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CE1" w:rsidRPr="00E8366A" w:rsidRDefault="00674C64" w:rsidP="00BC0DEB">
      <w:pPr>
        <w:ind w:left="720"/>
        <w:jc w:val="center"/>
        <w:rPr>
          <w:rFonts w:asciiTheme="majorHAnsi" w:hAnsiTheme="majorHAnsi" w:cs="Arial"/>
          <w:b/>
          <w:color w:val="auto"/>
          <w:sz w:val="36"/>
          <w:szCs w:val="36"/>
        </w:rPr>
      </w:pPr>
      <w:r>
        <w:rPr>
          <w:rFonts w:asciiTheme="majorHAnsi" w:hAnsiTheme="majorHAnsi" w:cs="Arial"/>
          <w:b/>
          <w:noProof/>
          <w:color w:val="auto"/>
          <w:sz w:val="36"/>
          <w:szCs w:val="36"/>
        </w:rPr>
        <mc:AlternateContent>
          <mc:Choice Requires="wps">
            <w:drawing>
              <wp:anchor distT="0" distB="0" distL="114300" distR="114300" simplePos="0" relativeHeight="251661312" behindDoc="0" locked="0" layoutInCell="1" allowOverlap="1">
                <wp:simplePos x="0" y="0"/>
                <wp:positionH relativeFrom="column">
                  <wp:posOffset>4940300</wp:posOffset>
                </wp:positionH>
                <wp:positionV relativeFrom="paragraph">
                  <wp:posOffset>-862965</wp:posOffset>
                </wp:positionV>
                <wp:extent cx="1866900" cy="1282700"/>
                <wp:effectExtent l="0" t="0" r="190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282700"/>
                        </a:xfrm>
                        <a:prstGeom prst="rect">
                          <a:avLst/>
                        </a:prstGeom>
                        <a:solidFill>
                          <a:srgbClr val="FFFFFF"/>
                        </a:solidFill>
                        <a:ln w="9525">
                          <a:solidFill>
                            <a:schemeClr val="bg1"/>
                          </a:solidFill>
                          <a:miter lim="800000"/>
                          <a:headEnd/>
                          <a:tailEnd/>
                        </a:ln>
                      </wps:spPr>
                      <wps:txbx>
                        <w:txbxContent>
                          <w:p w:rsidR="003C1143" w:rsidRDefault="003C1143" w:rsidP="003C1143">
                            <w:r>
                              <w:rPr>
                                <w:noProof/>
                              </w:rPr>
                              <w:drawing>
                                <wp:inline distT="0" distB="0" distL="0" distR="0">
                                  <wp:extent cx="1701800" cy="1181805"/>
                                  <wp:effectExtent l="0" t="0" r="0" b="0"/>
                                  <wp:docPr id="3" name="Picture 3" descr="C:\Users\cyarberry\Pictures\EAS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arberry\Pictures\EASW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5605" cy="118444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9pt;margin-top:-67.95pt;width:147pt;height:101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" strokecolor="white [3212]">
                <v:textbox style="mso-fit-shape-to-text:t">
                  <w:txbxContent>
                    <w:p w:rsidR="003C1143" w:rsidRDefault="003C1143" w:rsidP="003C1143">
                      <w:r>
                        <w:rPr>
                          <w:noProof/>
                        </w:rPr>
                        <w:drawing>
                          <wp:inline distT="0" distB="0" distL="0" distR="0">
                            <wp:extent cx="1701800" cy="1181805"/>
                            <wp:effectExtent l="0" t="0" r="0" b="0"/>
                            <wp:docPr id="3" name="Picture 3" descr="C:\Users\cyarberry\Pictures\EAS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arberry\Pictures\EASW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5605" cy="1184448"/>
                                    </a:xfrm>
                                    <a:prstGeom prst="rect">
                                      <a:avLst/>
                                    </a:prstGeom>
                                    <a:noFill/>
                                    <a:ln>
                                      <a:noFill/>
                                    </a:ln>
                                  </pic:spPr>
                                </pic:pic>
                              </a:graphicData>
                            </a:graphic>
                          </wp:inline>
                        </w:drawing>
                      </w:r>
                    </w:p>
                  </w:txbxContent>
                </v:textbox>
              </v:shape>
            </w:pict>
          </mc:Fallback>
        </mc:AlternateContent>
      </w:r>
      <w:r>
        <w:rPr>
          <w:rFonts w:asciiTheme="majorHAnsi" w:hAnsiTheme="majorHAnsi" w:cs="Arial"/>
          <w:b/>
          <w:noProof/>
          <w:color w:val="auto"/>
          <w:sz w:val="36"/>
          <w:szCs w:val="36"/>
        </w:rPr>
        <mc:AlternateContent>
          <mc:Choice Requires="wps">
            <w:drawing>
              <wp:anchor distT="0" distB="0" distL="114300" distR="114300" simplePos="0" relativeHeight="251659264" behindDoc="0" locked="0" layoutInCell="1" allowOverlap="1">
                <wp:simplePos x="0" y="0"/>
                <wp:positionH relativeFrom="column">
                  <wp:posOffset>-812800</wp:posOffset>
                </wp:positionH>
                <wp:positionV relativeFrom="paragraph">
                  <wp:posOffset>-850900</wp:posOffset>
                </wp:positionV>
                <wp:extent cx="1866900" cy="1282700"/>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282700"/>
                        </a:xfrm>
                        <a:prstGeom prst="rect">
                          <a:avLst/>
                        </a:prstGeom>
                        <a:solidFill>
                          <a:srgbClr val="FFFFFF"/>
                        </a:solidFill>
                        <a:ln w="9525">
                          <a:solidFill>
                            <a:schemeClr val="bg1"/>
                          </a:solidFill>
                          <a:miter lim="800000"/>
                          <a:headEnd/>
                          <a:tailEnd/>
                        </a:ln>
                      </wps:spPr>
                      <wps:txbx>
                        <w:txbxContent>
                          <w:p w:rsidR="002E0610" w:rsidRDefault="002E0610">
                            <w:r>
                              <w:rPr>
                                <w:noProof/>
                              </w:rPr>
                              <w:drawing>
                                <wp:inline distT="0" distB="0" distL="0" distR="0">
                                  <wp:extent cx="1701800" cy="1181805"/>
                                  <wp:effectExtent l="0" t="0" r="0" b="0"/>
                                  <wp:docPr id="1" name="Picture 1" descr="C:\Users\cyarberry\Pictures\EAS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arberry\Pictures\EASW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5605" cy="1184448"/>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4pt;margin-top:-67pt;width:147pt;height:10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" strokecolor="white [3212]">
                <v:textbox style="mso-fit-shape-to-text:t">
                  <w:txbxContent>
                    <w:p w:rsidR="002E0610" w:rsidRDefault="002E0610">
                      <w:r>
                        <w:rPr>
                          <w:noProof/>
                        </w:rPr>
                        <w:drawing>
                          <wp:inline distT="0" distB="0" distL="0" distR="0">
                            <wp:extent cx="1701800" cy="1181805"/>
                            <wp:effectExtent l="0" t="0" r="0" b="0"/>
                            <wp:docPr id="1" name="Picture 1" descr="C:\Users\cyarberry\Pictures\EAS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arberry\Pictures\EASW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5605" cy="1184448"/>
                                    </a:xfrm>
                                    <a:prstGeom prst="rect">
                                      <a:avLst/>
                                    </a:prstGeom>
                                    <a:noFill/>
                                    <a:ln>
                                      <a:noFill/>
                                    </a:ln>
                                  </pic:spPr>
                                </pic:pic>
                              </a:graphicData>
                            </a:graphic>
                          </wp:inline>
                        </w:drawing>
                      </w:r>
                    </w:p>
                  </w:txbxContent>
                </v:textbox>
              </v:shape>
            </w:pict>
          </mc:Fallback>
        </mc:AlternateContent>
      </w:r>
      <w:r w:rsidR="00453CE1" w:rsidRPr="00E8366A">
        <w:rPr>
          <w:rFonts w:asciiTheme="majorHAnsi" w:hAnsiTheme="majorHAnsi" w:cs="Arial"/>
          <w:b/>
          <w:color w:val="auto"/>
          <w:sz w:val="36"/>
          <w:szCs w:val="36"/>
        </w:rPr>
        <w:t>Mission and Ends</w:t>
      </w:r>
    </w:p>
    <w:p w:rsidR="00453CE1" w:rsidRPr="00E8366A" w:rsidRDefault="00453CE1" w:rsidP="00453CE1">
      <w:pPr>
        <w:ind w:left="720"/>
        <w:rPr>
          <w:rFonts w:asciiTheme="majorHAnsi" w:hAnsiTheme="majorHAnsi" w:cs="Arial"/>
          <w:color w:val="auto"/>
          <w:sz w:val="24"/>
          <w:szCs w:val="24"/>
        </w:rPr>
      </w:pPr>
    </w:p>
    <w:p w:rsidR="00453CE1" w:rsidRPr="00E8366A" w:rsidRDefault="00453CE1" w:rsidP="00453CE1">
      <w:pPr>
        <w:ind w:left="720"/>
        <w:rPr>
          <w:rFonts w:asciiTheme="majorHAnsi" w:hAnsiTheme="majorHAnsi" w:cs="Arial"/>
          <w:color w:val="auto"/>
          <w:sz w:val="24"/>
          <w:szCs w:val="24"/>
          <w:u w:val="single"/>
        </w:rPr>
      </w:pPr>
      <w:r w:rsidRPr="00E8366A">
        <w:rPr>
          <w:rFonts w:asciiTheme="majorHAnsi" w:hAnsiTheme="majorHAnsi" w:cs="Arial"/>
          <w:color w:val="auto"/>
          <w:sz w:val="24"/>
          <w:szCs w:val="24"/>
          <w:u w:val="single"/>
        </w:rPr>
        <w:t xml:space="preserve">Mission </w:t>
      </w:r>
    </w:p>
    <w:p w:rsidR="00453CE1" w:rsidRPr="00E8366A" w:rsidRDefault="00453CE1" w:rsidP="00453CE1">
      <w:pPr>
        <w:ind w:left="720"/>
        <w:rPr>
          <w:rFonts w:asciiTheme="majorHAnsi" w:hAnsiTheme="majorHAnsi"/>
          <w:color w:val="auto"/>
          <w:sz w:val="24"/>
          <w:szCs w:val="24"/>
        </w:rPr>
      </w:pPr>
      <w:r w:rsidRPr="00E8366A">
        <w:rPr>
          <w:rFonts w:asciiTheme="majorHAnsi" w:hAnsiTheme="majorHAnsi"/>
          <w:color w:val="auto"/>
          <w:sz w:val="24"/>
          <w:szCs w:val="24"/>
        </w:rPr>
        <w:t>The Exalt Academy of Southwest Little Rock (EASW) will prepare students from educationally under-served areas of Southwest Little Rock for competitive colleges and advanced careers from an early age by ensuring mastery of the core subjects and developing the key behaviors required for success, citizenship and leadership in their communities and beyond.</w:t>
      </w:r>
    </w:p>
    <w:p w:rsidR="00453CE1" w:rsidRPr="00E8366A" w:rsidRDefault="00453CE1" w:rsidP="00453CE1">
      <w:pPr>
        <w:ind w:left="720"/>
        <w:rPr>
          <w:rFonts w:asciiTheme="majorHAnsi" w:hAnsiTheme="majorHAnsi" w:cs="Arial"/>
          <w:color w:val="auto"/>
          <w:sz w:val="24"/>
          <w:szCs w:val="24"/>
        </w:rPr>
      </w:pPr>
    </w:p>
    <w:p w:rsidR="001E4974" w:rsidRPr="00E8366A" w:rsidRDefault="00453CE1" w:rsidP="006852EB">
      <w:pPr>
        <w:ind w:left="720"/>
        <w:rPr>
          <w:rFonts w:asciiTheme="majorHAnsi" w:hAnsiTheme="majorHAnsi" w:cs="Arial"/>
          <w:color w:val="auto"/>
          <w:sz w:val="24"/>
          <w:szCs w:val="24"/>
          <w:u w:val="single"/>
        </w:rPr>
      </w:pPr>
      <w:r w:rsidRPr="00E8366A">
        <w:rPr>
          <w:rFonts w:asciiTheme="majorHAnsi" w:hAnsiTheme="majorHAnsi" w:cs="Arial"/>
          <w:color w:val="auto"/>
          <w:sz w:val="24"/>
          <w:szCs w:val="24"/>
          <w:u w:val="single"/>
        </w:rPr>
        <w:t xml:space="preserve">End </w:t>
      </w:r>
      <w:r w:rsidR="007537B0" w:rsidRPr="00E8366A">
        <w:rPr>
          <w:rFonts w:asciiTheme="majorHAnsi" w:hAnsiTheme="majorHAnsi" w:cs="Arial"/>
          <w:color w:val="auto"/>
          <w:sz w:val="24"/>
          <w:szCs w:val="24"/>
          <w:u w:val="single"/>
        </w:rPr>
        <w:t xml:space="preserve">Statement </w:t>
      </w:r>
      <w:r w:rsidRPr="00E8366A">
        <w:rPr>
          <w:rFonts w:asciiTheme="majorHAnsi" w:hAnsiTheme="majorHAnsi" w:cs="Arial"/>
          <w:color w:val="auto"/>
          <w:sz w:val="24"/>
          <w:szCs w:val="24"/>
          <w:u w:val="single"/>
        </w:rPr>
        <w:t>I</w:t>
      </w:r>
      <w:r w:rsidR="006852EB" w:rsidRPr="00E8366A">
        <w:rPr>
          <w:rFonts w:asciiTheme="majorHAnsi" w:hAnsiTheme="majorHAnsi" w:cs="Arial"/>
          <w:color w:val="auto"/>
          <w:sz w:val="24"/>
          <w:szCs w:val="24"/>
        </w:rPr>
        <w:t xml:space="preserve">: </w:t>
      </w:r>
      <w:r w:rsidR="001E4974" w:rsidRPr="00E8366A">
        <w:rPr>
          <w:rFonts w:asciiTheme="majorHAnsi" w:hAnsiTheme="majorHAnsi"/>
          <w:color w:val="auto"/>
          <w:sz w:val="24"/>
          <w:szCs w:val="24"/>
        </w:rPr>
        <w:t xml:space="preserve">EASW students </w:t>
      </w:r>
      <w:r w:rsidR="006852EB" w:rsidRPr="00E8366A">
        <w:rPr>
          <w:rFonts w:asciiTheme="majorHAnsi" w:hAnsiTheme="majorHAnsi"/>
          <w:color w:val="auto"/>
          <w:sz w:val="24"/>
          <w:szCs w:val="24"/>
        </w:rPr>
        <w:t xml:space="preserve">will academically outperform their </w:t>
      </w:r>
      <w:r w:rsidR="001E4974" w:rsidRPr="00E8366A">
        <w:rPr>
          <w:rFonts w:asciiTheme="majorHAnsi" w:hAnsiTheme="majorHAnsi"/>
          <w:color w:val="auto"/>
          <w:sz w:val="24"/>
          <w:szCs w:val="24"/>
        </w:rPr>
        <w:t>peers locally and nationally.</w:t>
      </w:r>
    </w:p>
    <w:p w:rsidR="000B2DB1" w:rsidRPr="00E8366A" w:rsidRDefault="000B2DB1" w:rsidP="00453CE1">
      <w:pPr>
        <w:ind w:left="720"/>
        <w:rPr>
          <w:rFonts w:asciiTheme="majorHAnsi" w:hAnsiTheme="majorHAnsi" w:cs="Arial"/>
          <w:b/>
          <w:color w:val="auto"/>
          <w:sz w:val="24"/>
          <w:szCs w:val="24"/>
        </w:rPr>
      </w:pPr>
    </w:p>
    <w:p w:rsidR="006A6672" w:rsidRDefault="000B2DB1" w:rsidP="006A6672">
      <w:pPr>
        <w:ind w:left="720"/>
        <w:rPr>
          <w:rFonts w:asciiTheme="majorHAnsi" w:hAnsiTheme="majorHAnsi" w:cs="Arial"/>
          <w:color w:val="auto"/>
          <w:sz w:val="24"/>
          <w:szCs w:val="24"/>
        </w:rPr>
      </w:pPr>
      <w:r w:rsidRPr="00590BFD">
        <w:rPr>
          <w:rFonts w:asciiTheme="majorHAnsi" w:hAnsiTheme="majorHAnsi" w:cs="Arial"/>
          <w:color w:val="auto"/>
          <w:sz w:val="24"/>
          <w:szCs w:val="24"/>
          <w:u w:val="single"/>
        </w:rPr>
        <w:t>NWEA MAP ASSESSMENT</w:t>
      </w:r>
    </w:p>
    <w:p w:rsidR="001E2B21" w:rsidRPr="006A6672" w:rsidRDefault="001E2B21" w:rsidP="006A6672">
      <w:pPr>
        <w:ind w:left="720"/>
        <w:rPr>
          <w:rFonts w:asciiTheme="majorHAnsi" w:hAnsiTheme="majorHAnsi" w:cs="Arial"/>
          <w:color w:val="auto"/>
          <w:sz w:val="24"/>
          <w:szCs w:val="24"/>
        </w:rPr>
      </w:pPr>
      <w:r w:rsidRPr="006A6672">
        <w:rPr>
          <w:rFonts w:asciiTheme="majorHAnsi" w:hAnsiTheme="majorHAnsi" w:cs="Arial"/>
          <w:b/>
          <w:color w:val="auto"/>
          <w:sz w:val="24"/>
          <w:szCs w:val="24"/>
        </w:rPr>
        <w:t>*</w:t>
      </w:r>
      <w:proofErr w:type="spellStart"/>
      <w:r w:rsidRPr="006A6672">
        <w:rPr>
          <w:rFonts w:asciiTheme="majorHAnsi" w:hAnsiTheme="majorHAnsi" w:cs="Arial"/>
          <w:b/>
          <w:color w:val="auto"/>
          <w:sz w:val="24"/>
          <w:szCs w:val="24"/>
        </w:rPr>
        <w:t>R</w:t>
      </w:r>
      <w:r w:rsidR="00721D38">
        <w:rPr>
          <w:rFonts w:asciiTheme="majorHAnsi" w:hAnsiTheme="majorHAnsi" w:cs="Arial"/>
          <w:b/>
          <w:color w:val="auto"/>
          <w:sz w:val="24"/>
          <w:szCs w:val="24"/>
        </w:rPr>
        <w:t>asch</w:t>
      </w:r>
      <w:proofErr w:type="spellEnd"/>
      <w:r w:rsidR="00721D38">
        <w:rPr>
          <w:rFonts w:asciiTheme="majorHAnsi" w:hAnsiTheme="majorHAnsi" w:cs="Arial"/>
          <w:b/>
          <w:color w:val="auto"/>
          <w:sz w:val="24"/>
          <w:szCs w:val="24"/>
        </w:rPr>
        <w:t xml:space="preserve"> Unit (R</w:t>
      </w:r>
      <w:r w:rsidRPr="006A6672">
        <w:rPr>
          <w:rFonts w:asciiTheme="majorHAnsi" w:hAnsiTheme="majorHAnsi" w:cs="Arial"/>
          <w:b/>
          <w:color w:val="auto"/>
          <w:sz w:val="24"/>
          <w:szCs w:val="24"/>
        </w:rPr>
        <w:t>IT</w:t>
      </w:r>
      <w:proofErr w:type="gramStart"/>
      <w:r w:rsidR="00721D38">
        <w:rPr>
          <w:rFonts w:asciiTheme="majorHAnsi" w:hAnsiTheme="majorHAnsi" w:cs="Arial"/>
          <w:b/>
          <w:color w:val="auto"/>
          <w:sz w:val="24"/>
          <w:szCs w:val="24"/>
        </w:rPr>
        <w:t>)</w:t>
      </w:r>
      <w:r w:rsidR="00721D38" w:rsidRPr="00721D38">
        <w:rPr>
          <w:rFonts w:asciiTheme="majorHAnsi" w:hAnsiTheme="majorHAnsi" w:cs="Arial"/>
          <w:b/>
          <w:color w:val="auto"/>
          <w:sz w:val="24"/>
          <w:szCs w:val="24"/>
          <w:vertAlign w:val="superscript"/>
        </w:rPr>
        <w:t>1</w:t>
      </w:r>
      <w:proofErr w:type="gramEnd"/>
      <w:r w:rsidRPr="006A6672">
        <w:rPr>
          <w:rFonts w:asciiTheme="majorHAnsi" w:hAnsiTheme="majorHAnsi" w:cs="Arial"/>
          <w:b/>
          <w:color w:val="auto"/>
          <w:sz w:val="24"/>
          <w:szCs w:val="24"/>
        </w:rPr>
        <w:t xml:space="preserve"> Targets </w:t>
      </w:r>
    </w:p>
    <w:p w:rsidR="00721D38" w:rsidRPr="00E8366A" w:rsidRDefault="00721D38" w:rsidP="00721D38">
      <w:pPr>
        <w:pStyle w:val="ListParagraph"/>
        <w:numPr>
          <w:ilvl w:val="0"/>
          <w:numId w:val="2"/>
        </w:numPr>
        <w:rPr>
          <w:rFonts w:asciiTheme="majorHAnsi" w:hAnsiTheme="majorHAnsi" w:cs="Arial"/>
          <w:color w:val="auto"/>
          <w:sz w:val="24"/>
          <w:szCs w:val="24"/>
        </w:rPr>
      </w:pPr>
      <w:r>
        <w:rPr>
          <w:rFonts w:asciiTheme="majorHAnsi" w:hAnsiTheme="majorHAnsi" w:cs="Arial"/>
          <w:color w:val="auto"/>
          <w:sz w:val="24"/>
          <w:szCs w:val="24"/>
        </w:rPr>
        <w:t xml:space="preserve">As a cohort progresses through grades, the percentage of students that meet or exceed their individual growth goals in Mathematics will increase in each successive grade.  </w:t>
      </w:r>
    </w:p>
    <w:p w:rsidR="005255F0" w:rsidRPr="00E8366A" w:rsidRDefault="00721D38" w:rsidP="005255F0">
      <w:pPr>
        <w:pStyle w:val="ListParagraph"/>
        <w:numPr>
          <w:ilvl w:val="0"/>
          <w:numId w:val="2"/>
        </w:numPr>
        <w:rPr>
          <w:rFonts w:asciiTheme="majorHAnsi" w:hAnsiTheme="majorHAnsi" w:cs="Arial"/>
          <w:color w:val="auto"/>
          <w:sz w:val="24"/>
          <w:szCs w:val="24"/>
        </w:rPr>
      </w:pPr>
      <w:r>
        <w:rPr>
          <w:rFonts w:asciiTheme="majorHAnsi" w:hAnsiTheme="majorHAnsi" w:cs="Arial"/>
          <w:color w:val="auto"/>
          <w:sz w:val="24"/>
          <w:szCs w:val="24"/>
        </w:rPr>
        <w:t xml:space="preserve">As a cohort progresses through grades, the percentage of students that meet or exceed their individual growth goals in Reading will increase in each successive grade.  </w:t>
      </w:r>
      <w:bookmarkStart w:id="0" w:name="_GoBack"/>
      <w:bookmarkEnd w:id="0"/>
    </w:p>
    <w:p w:rsidR="006852EB" w:rsidRPr="00E8366A" w:rsidRDefault="006852EB" w:rsidP="006852EB">
      <w:pPr>
        <w:pStyle w:val="ListParagraph"/>
        <w:numPr>
          <w:ilvl w:val="0"/>
          <w:numId w:val="2"/>
        </w:numPr>
        <w:rPr>
          <w:rFonts w:asciiTheme="majorHAnsi" w:hAnsiTheme="majorHAnsi" w:cs="Arial"/>
          <w:color w:val="auto"/>
          <w:sz w:val="24"/>
          <w:szCs w:val="24"/>
        </w:rPr>
      </w:pPr>
      <w:r w:rsidRPr="00E8366A">
        <w:rPr>
          <w:rFonts w:asciiTheme="majorHAnsi" w:hAnsiTheme="majorHAnsi" w:cs="Arial"/>
          <w:color w:val="auto"/>
          <w:sz w:val="24"/>
          <w:szCs w:val="24"/>
        </w:rPr>
        <w:t xml:space="preserve">From one spring to the next, at least 60% of returning students will meet their individual growth targets in Reading.   </w:t>
      </w:r>
    </w:p>
    <w:p w:rsidR="00BD4529" w:rsidRPr="00DA6956" w:rsidRDefault="006852EB" w:rsidP="00BD4529">
      <w:pPr>
        <w:pStyle w:val="ListParagraph"/>
        <w:numPr>
          <w:ilvl w:val="0"/>
          <w:numId w:val="2"/>
        </w:numPr>
        <w:rPr>
          <w:rFonts w:asciiTheme="majorHAnsi" w:hAnsiTheme="majorHAnsi" w:cs="Arial"/>
          <w:color w:val="auto"/>
          <w:sz w:val="24"/>
          <w:szCs w:val="24"/>
        </w:rPr>
      </w:pPr>
      <w:r w:rsidRPr="00E8366A">
        <w:rPr>
          <w:rFonts w:asciiTheme="majorHAnsi" w:hAnsiTheme="majorHAnsi" w:cs="Arial"/>
          <w:color w:val="auto"/>
          <w:sz w:val="24"/>
          <w:szCs w:val="24"/>
        </w:rPr>
        <w:t xml:space="preserve">From one spring to the next, at </w:t>
      </w:r>
      <w:r w:rsidRPr="00DA6956">
        <w:rPr>
          <w:rFonts w:asciiTheme="majorHAnsi" w:hAnsiTheme="majorHAnsi" w:cs="Arial"/>
          <w:color w:val="auto"/>
          <w:sz w:val="24"/>
          <w:szCs w:val="24"/>
        </w:rPr>
        <w:t xml:space="preserve">least 60% of returning students will meet their individual </w:t>
      </w:r>
      <w:r w:rsidR="00BD4529" w:rsidRPr="00DA6956">
        <w:rPr>
          <w:rFonts w:asciiTheme="majorHAnsi" w:hAnsiTheme="majorHAnsi" w:cs="Arial"/>
          <w:color w:val="auto"/>
          <w:sz w:val="24"/>
          <w:szCs w:val="24"/>
        </w:rPr>
        <w:t xml:space="preserve">growth targets in Mathematics. </w:t>
      </w:r>
    </w:p>
    <w:p w:rsidR="003C59F1" w:rsidRDefault="0032398D" w:rsidP="00BD4529">
      <w:pPr>
        <w:pStyle w:val="ListParagraph"/>
        <w:numPr>
          <w:ilvl w:val="0"/>
          <w:numId w:val="2"/>
        </w:numPr>
        <w:rPr>
          <w:rFonts w:asciiTheme="majorHAnsi" w:hAnsiTheme="majorHAnsi" w:cs="Arial"/>
          <w:color w:val="auto"/>
          <w:sz w:val="24"/>
          <w:szCs w:val="24"/>
        </w:rPr>
      </w:pPr>
      <w:r>
        <w:rPr>
          <w:rFonts w:asciiTheme="majorHAnsi" w:hAnsiTheme="majorHAnsi" w:cs="Arial"/>
          <w:color w:val="auto"/>
          <w:sz w:val="24"/>
          <w:szCs w:val="24"/>
        </w:rPr>
        <w:t xml:space="preserve">From fall to spring, each grade’s average RIT gain will exceed the </w:t>
      </w:r>
      <w:r w:rsidR="003C59F1" w:rsidRPr="00DA6956">
        <w:rPr>
          <w:rFonts w:asciiTheme="majorHAnsi" w:hAnsiTheme="majorHAnsi" w:cs="Arial"/>
          <w:color w:val="auto"/>
          <w:sz w:val="24"/>
          <w:szCs w:val="24"/>
        </w:rPr>
        <w:t>national average</w:t>
      </w:r>
      <w:r>
        <w:rPr>
          <w:rFonts w:asciiTheme="majorHAnsi" w:hAnsiTheme="majorHAnsi" w:cs="Arial"/>
          <w:color w:val="auto"/>
          <w:sz w:val="24"/>
          <w:szCs w:val="24"/>
        </w:rPr>
        <w:t xml:space="preserve"> RIT gain in Reading</w:t>
      </w:r>
      <w:r w:rsidR="003C59F1" w:rsidRPr="00DA6956">
        <w:rPr>
          <w:rFonts w:asciiTheme="majorHAnsi" w:hAnsiTheme="majorHAnsi" w:cs="Arial"/>
          <w:color w:val="auto"/>
          <w:sz w:val="24"/>
          <w:szCs w:val="24"/>
        </w:rPr>
        <w:t xml:space="preserve">. </w:t>
      </w:r>
    </w:p>
    <w:p w:rsidR="0032398D" w:rsidRPr="00A118E0" w:rsidRDefault="0032398D" w:rsidP="0032398D">
      <w:pPr>
        <w:pStyle w:val="ListParagraph"/>
        <w:numPr>
          <w:ilvl w:val="0"/>
          <w:numId w:val="2"/>
        </w:numPr>
        <w:rPr>
          <w:rFonts w:asciiTheme="majorHAnsi" w:hAnsiTheme="majorHAnsi" w:cs="Arial"/>
          <w:color w:val="auto"/>
          <w:sz w:val="24"/>
          <w:szCs w:val="24"/>
        </w:rPr>
      </w:pPr>
      <w:r>
        <w:rPr>
          <w:rFonts w:asciiTheme="majorHAnsi" w:hAnsiTheme="majorHAnsi" w:cs="Arial"/>
          <w:color w:val="auto"/>
          <w:sz w:val="24"/>
          <w:szCs w:val="24"/>
        </w:rPr>
        <w:t xml:space="preserve">From fall to spring, each grade’s average RIT gain will exceed the </w:t>
      </w:r>
      <w:r w:rsidRPr="00DA6956">
        <w:rPr>
          <w:rFonts w:asciiTheme="majorHAnsi" w:hAnsiTheme="majorHAnsi" w:cs="Arial"/>
          <w:color w:val="auto"/>
          <w:sz w:val="24"/>
          <w:szCs w:val="24"/>
        </w:rPr>
        <w:t>national average</w:t>
      </w:r>
      <w:r>
        <w:rPr>
          <w:rFonts w:asciiTheme="majorHAnsi" w:hAnsiTheme="majorHAnsi" w:cs="Arial"/>
          <w:color w:val="auto"/>
          <w:sz w:val="24"/>
          <w:szCs w:val="24"/>
        </w:rPr>
        <w:t xml:space="preserve"> RIT gain in Mathematics</w:t>
      </w:r>
      <w:r w:rsidRPr="00DA6956">
        <w:rPr>
          <w:rFonts w:asciiTheme="majorHAnsi" w:hAnsiTheme="majorHAnsi" w:cs="Arial"/>
          <w:color w:val="auto"/>
          <w:sz w:val="24"/>
          <w:szCs w:val="24"/>
        </w:rPr>
        <w:t xml:space="preserve">. </w:t>
      </w:r>
    </w:p>
    <w:p w:rsidR="00721D38" w:rsidRPr="00DA6956" w:rsidRDefault="00721D38" w:rsidP="00721D38">
      <w:pPr>
        <w:pStyle w:val="ListParagraph"/>
        <w:ind w:left="1440"/>
        <w:rPr>
          <w:rFonts w:asciiTheme="majorHAnsi" w:hAnsiTheme="majorHAnsi" w:cs="Arial"/>
          <w:color w:val="auto"/>
          <w:sz w:val="24"/>
          <w:szCs w:val="24"/>
        </w:rPr>
      </w:pPr>
    </w:p>
    <w:p w:rsidR="00BD4529" w:rsidRPr="00DA6956" w:rsidRDefault="00BD4529" w:rsidP="00BD4529">
      <w:pPr>
        <w:pStyle w:val="ListParagraph"/>
        <w:rPr>
          <w:rFonts w:asciiTheme="majorHAnsi" w:hAnsiTheme="majorHAnsi" w:cs="Arial"/>
          <w:b/>
          <w:color w:val="auto"/>
          <w:sz w:val="24"/>
          <w:szCs w:val="24"/>
        </w:rPr>
      </w:pPr>
      <w:r w:rsidRPr="00DA6956">
        <w:rPr>
          <w:rFonts w:asciiTheme="majorHAnsi" w:hAnsiTheme="majorHAnsi" w:cs="Arial"/>
          <w:b/>
          <w:color w:val="auto"/>
          <w:sz w:val="24"/>
          <w:szCs w:val="24"/>
        </w:rPr>
        <w:t>*Goals Relative to National Percentile Rank</w:t>
      </w:r>
    </w:p>
    <w:p w:rsidR="000B2DB1" w:rsidRPr="00DA6956" w:rsidRDefault="000B2DB1" w:rsidP="000B2DB1">
      <w:pPr>
        <w:pStyle w:val="ListParagraph"/>
        <w:numPr>
          <w:ilvl w:val="0"/>
          <w:numId w:val="2"/>
        </w:numPr>
        <w:rPr>
          <w:rFonts w:asciiTheme="majorHAnsi" w:hAnsiTheme="majorHAnsi" w:cs="Arial"/>
          <w:color w:val="auto"/>
          <w:sz w:val="24"/>
          <w:szCs w:val="24"/>
        </w:rPr>
      </w:pPr>
      <w:r w:rsidRPr="00DA6956">
        <w:rPr>
          <w:rFonts w:asciiTheme="majorHAnsi" w:hAnsiTheme="majorHAnsi" w:cs="Arial"/>
          <w:color w:val="auto"/>
          <w:sz w:val="24"/>
          <w:szCs w:val="24"/>
        </w:rPr>
        <w:t>In each grade, over 15% of returning students will achieve a gain of 5% or greater national percentile rank compared to the previous academic year.</w:t>
      </w:r>
    </w:p>
    <w:p w:rsidR="003C59F1" w:rsidRPr="00DA6956" w:rsidRDefault="003C59F1" w:rsidP="000B2DB1">
      <w:pPr>
        <w:pStyle w:val="ListParagraph"/>
        <w:numPr>
          <w:ilvl w:val="0"/>
          <w:numId w:val="2"/>
        </w:numPr>
        <w:rPr>
          <w:rFonts w:asciiTheme="majorHAnsi" w:hAnsiTheme="majorHAnsi" w:cs="Arial"/>
          <w:color w:val="auto"/>
          <w:sz w:val="24"/>
          <w:szCs w:val="24"/>
        </w:rPr>
      </w:pPr>
      <w:r w:rsidRPr="00DA6956">
        <w:rPr>
          <w:rFonts w:asciiTheme="majorHAnsi" w:hAnsiTheme="majorHAnsi" w:cs="Arial"/>
          <w:color w:val="auto"/>
          <w:sz w:val="24"/>
          <w:szCs w:val="24"/>
        </w:rPr>
        <w:t xml:space="preserve">From </w:t>
      </w:r>
      <w:r w:rsidR="00A118E0">
        <w:rPr>
          <w:rFonts w:asciiTheme="majorHAnsi" w:hAnsiTheme="majorHAnsi" w:cs="Arial"/>
          <w:color w:val="auto"/>
          <w:sz w:val="24"/>
          <w:szCs w:val="24"/>
        </w:rPr>
        <w:t>f</w:t>
      </w:r>
      <w:r w:rsidR="0062082F">
        <w:rPr>
          <w:rFonts w:asciiTheme="majorHAnsi" w:hAnsiTheme="majorHAnsi" w:cs="Arial"/>
          <w:color w:val="auto"/>
          <w:sz w:val="24"/>
          <w:szCs w:val="24"/>
        </w:rPr>
        <w:t>all to s</w:t>
      </w:r>
      <w:r w:rsidRPr="00DA6956">
        <w:rPr>
          <w:rFonts w:asciiTheme="majorHAnsi" w:hAnsiTheme="majorHAnsi" w:cs="Arial"/>
          <w:color w:val="auto"/>
          <w:sz w:val="24"/>
          <w:szCs w:val="24"/>
        </w:rPr>
        <w:t>pring</w:t>
      </w:r>
      <w:r w:rsidR="00837E93">
        <w:rPr>
          <w:rFonts w:asciiTheme="majorHAnsi" w:hAnsiTheme="majorHAnsi" w:cs="Arial"/>
          <w:color w:val="auto"/>
          <w:sz w:val="24"/>
          <w:szCs w:val="24"/>
        </w:rPr>
        <w:t>, at least 75%</w:t>
      </w:r>
      <w:r w:rsidR="004E7F81">
        <w:rPr>
          <w:rFonts w:asciiTheme="majorHAnsi" w:hAnsiTheme="majorHAnsi" w:cs="Arial"/>
          <w:color w:val="auto"/>
          <w:sz w:val="24"/>
          <w:szCs w:val="24"/>
        </w:rPr>
        <w:t xml:space="preserve"> of</w:t>
      </w:r>
      <w:r w:rsidRPr="00DA6956">
        <w:rPr>
          <w:rFonts w:asciiTheme="majorHAnsi" w:hAnsiTheme="majorHAnsi" w:cs="Arial"/>
          <w:color w:val="auto"/>
          <w:sz w:val="24"/>
          <w:szCs w:val="24"/>
        </w:rPr>
        <w:t xml:space="preserve"> students will make gains in their national </w:t>
      </w:r>
      <w:proofErr w:type="gramStart"/>
      <w:r w:rsidRPr="00DA6956">
        <w:rPr>
          <w:rFonts w:asciiTheme="majorHAnsi" w:hAnsiTheme="majorHAnsi" w:cs="Arial"/>
          <w:color w:val="auto"/>
          <w:sz w:val="24"/>
          <w:szCs w:val="24"/>
        </w:rPr>
        <w:t>percentile</w:t>
      </w:r>
      <w:proofErr w:type="gramEnd"/>
      <w:r w:rsidRPr="00DA6956">
        <w:rPr>
          <w:rFonts w:asciiTheme="majorHAnsi" w:hAnsiTheme="majorHAnsi" w:cs="Arial"/>
          <w:color w:val="auto"/>
          <w:sz w:val="24"/>
          <w:szCs w:val="24"/>
        </w:rPr>
        <w:t xml:space="preserve"> ranking. </w:t>
      </w:r>
    </w:p>
    <w:p w:rsidR="006A6672" w:rsidRPr="00DA6956" w:rsidRDefault="006A6672" w:rsidP="00453CE1">
      <w:pPr>
        <w:ind w:left="720"/>
        <w:rPr>
          <w:rFonts w:asciiTheme="majorHAnsi" w:hAnsiTheme="majorHAnsi" w:cs="Arial"/>
          <w:color w:val="auto"/>
          <w:sz w:val="24"/>
          <w:szCs w:val="24"/>
        </w:rPr>
      </w:pPr>
    </w:p>
    <w:p w:rsidR="00C86663" w:rsidRPr="00DA6956" w:rsidRDefault="000B2DB1" w:rsidP="006A6672">
      <w:pPr>
        <w:ind w:left="720"/>
        <w:rPr>
          <w:rFonts w:asciiTheme="majorHAnsi" w:hAnsiTheme="majorHAnsi" w:cs="Arial"/>
          <w:color w:val="auto"/>
          <w:sz w:val="24"/>
          <w:szCs w:val="24"/>
          <w:u w:val="single"/>
        </w:rPr>
      </w:pPr>
      <w:r w:rsidRPr="00DA6956">
        <w:rPr>
          <w:rFonts w:asciiTheme="majorHAnsi" w:hAnsiTheme="majorHAnsi" w:cs="Arial"/>
          <w:color w:val="auto"/>
          <w:sz w:val="24"/>
          <w:szCs w:val="24"/>
          <w:u w:val="single"/>
        </w:rPr>
        <w:t>COMMON CORE ASSESSMENT</w:t>
      </w:r>
    </w:p>
    <w:p w:rsidR="00446E4A" w:rsidRPr="00DA6956" w:rsidRDefault="00446E4A" w:rsidP="006A6672">
      <w:pPr>
        <w:pStyle w:val="ListParagraph"/>
        <w:rPr>
          <w:rFonts w:asciiTheme="majorHAnsi" w:hAnsiTheme="majorHAnsi" w:cs="Arial"/>
          <w:b/>
          <w:color w:val="auto"/>
          <w:sz w:val="24"/>
          <w:szCs w:val="24"/>
        </w:rPr>
      </w:pPr>
      <w:r w:rsidRPr="00DA6956">
        <w:rPr>
          <w:rFonts w:asciiTheme="majorHAnsi" w:hAnsiTheme="majorHAnsi" w:cs="Arial"/>
          <w:b/>
          <w:color w:val="auto"/>
          <w:sz w:val="24"/>
          <w:szCs w:val="24"/>
        </w:rPr>
        <w:t>*Goals Relative to State</w:t>
      </w:r>
      <w:r w:rsidR="00F40794" w:rsidRPr="00DA6956">
        <w:rPr>
          <w:rFonts w:asciiTheme="majorHAnsi" w:hAnsiTheme="majorHAnsi" w:cs="Arial"/>
          <w:b/>
          <w:color w:val="auto"/>
          <w:sz w:val="24"/>
          <w:szCs w:val="24"/>
        </w:rPr>
        <w:t xml:space="preserve"> Targets &amp;</w:t>
      </w:r>
      <w:r w:rsidRPr="00DA6956">
        <w:rPr>
          <w:rFonts w:asciiTheme="majorHAnsi" w:hAnsiTheme="majorHAnsi" w:cs="Arial"/>
          <w:b/>
          <w:color w:val="auto"/>
          <w:sz w:val="24"/>
          <w:szCs w:val="24"/>
        </w:rPr>
        <w:t xml:space="preserve"> Average</w:t>
      </w:r>
    </w:p>
    <w:p w:rsidR="000B2DB1" w:rsidRPr="00DA6956" w:rsidRDefault="000B2DB1" w:rsidP="000B2DB1">
      <w:pPr>
        <w:pStyle w:val="ListParagraph"/>
        <w:numPr>
          <w:ilvl w:val="0"/>
          <w:numId w:val="3"/>
        </w:numPr>
        <w:rPr>
          <w:rFonts w:asciiTheme="majorHAnsi" w:hAnsiTheme="majorHAnsi" w:cs="Arial"/>
          <w:color w:val="auto"/>
          <w:sz w:val="24"/>
          <w:szCs w:val="24"/>
        </w:rPr>
      </w:pPr>
      <w:r w:rsidRPr="00DA6956">
        <w:rPr>
          <w:rFonts w:asciiTheme="majorHAnsi" w:hAnsiTheme="majorHAnsi" w:cs="Arial"/>
          <w:color w:val="auto"/>
          <w:sz w:val="24"/>
          <w:szCs w:val="24"/>
        </w:rPr>
        <w:t>A high percent</w:t>
      </w:r>
      <w:r w:rsidR="008516DA">
        <w:rPr>
          <w:rFonts w:asciiTheme="majorHAnsi" w:hAnsiTheme="majorHAnsi" w:cs="Arial"/>
          <w:color w:val="auto"/>
          <w:sz w:val="24"/>
          <w:szCs w:val="24"/>
        </w:rPr>
        <w:t>age</w:t>
      </w:r>
      <w:r w:rsidRPr="00DA6956">
        <w:rPr>
          <w:rFonts w:asciiTheme="majorHAnsi" w:hAnsiTheme="majorHAnsi" w:cs="Arial"/>
          <w:color w:val="auto"/>
          <w:sz w:val="24"/>
          <w:szCs w:val="24"/>
        </w:rPr>
        <w:t xml:space="preserve"> of students will meet or exceeds the average for the state test in Mathematics.  </w:t>
      </w:r>
    </w:p>
    <w:p w:rsidR="00446E4A" w:rsidRDefault="000B2DB1" w:rsidP="00446E4A">
      <w:pPr>
        <w:pStyle w:val="ListParagraph"/>
        <w:numPr>
          <w:ilvl w:val="0"/>
          <w:numId w:val="3"/>
        </w:numPr>
        <w:rPr>
          <w:rFonts w:asciiTheme="majorHAnsi" w:hAnsiTheme="majorHAnsi" w:cs="Arial"/>
          <w:color w:val="auto"/>
          <w:sz w:val="24"/>
          <w:szCs w:val="24"/>
        </w:rPr>
      </w:pPr>
      <w:r w:rsidRPr="00DA6956">
        <w:rPr>
          <w:rFonts w:asciiTheme="majorHAnsi" w:hAnsiTheme="majorHAnsi" w:cs="Arial"/>
          <w:color w:val="auto"/>
          <w:sz w:val="24"/>
          <w:szCs w:val="24"/>
        </w:rPr>
        <w:t>A high percent</w:t>
      </w:r>
      <w:r w:rsidR="008516DA">
        <w:rPr>
          <w:rFonts w:asciiTheme="majorHAnsi" w:hAnsiTheme="majorHAnsi" w:cs="Arial"/>
          <w:color w:val="auto"/>
          <w:sz w:val="24"/>
          <w:szCs w:val="24"/>
        </w:rPr>
        <w:t>age</w:t>
      </w:r>
      <w:r w:rsidRPr="00DA6956">
        <w:rPr>
          <w:rFonts w:asciiTheme="majorHAnsi" w:hAnsiTheme="majorHAnsi" w:cs="Arial"/>
          <w:color w:val="auto"/>
          <w:sz w:val="24"/>
          <w:szCs w:val="24"/>
        </w:rPr>
        <w:t xml:space="preserve"> of students will meet or exceeds the average for the state test in Literacy.  </w:t>
      </w:r>
    </w:p>
    <w:p w:rsidR="008516DA" w:rsidRDefault="008516DA" w:rsidP="008516DA">
      <w:pPr>
        <w:pStyle w:val="ListParagraph"/>
        <w:ind w:left="1440"/>
        <w:rPr>
          <w:rFonts w:asciiTheme="majorHAnsi" w:hAnsiTheme="majorHAnsi" w:cs="Arial"/>
          <w:color w:val="auto"/>
          <w:sz w:val="24"/>
          <w:szCs w:val="24"/>
        </w:rPr>
      </w:pPr>
    </w:p>
    <w:p w:rsidR="008516DA" w:rsidRPr="00DA6956" w:rsidRDefault="008516DA" w:rsidP="008516DA">
      <w:pPr>
        <w:pStyle w:val="ListParagraph"/>
        <w:ind w:left="1440"/>
        <w:rPr>
          <w:rFonts w:asciiTheme="majorHAnsi" w:hAnsiTheme="majorHAnsi" w:cs="Arial"/>
          <w:color w:val="auto"/>
          <w:sz w:val="24"/>
          <w:szCs w:val="24"/>
        </w:rPr>
      </w:pPr>
    </w:p>
    <w:p w:rsidR="00446E4A" w:rsidRPr="00DA6956" w:rsidRDefault="00446E4A" w:rsidP="00446E4A">
      <w:pPr>
        <w:pStyle w:val="ListParagraph"/>
        <w:ind w:left="0"/>
        <w:rPr>
          <w:rFonts w:asciiTheme="majorHAnsi" w:hAnsiTheme="majorHAnsi" w:cs="Arial"/>
          <w:color w:val="auto"/>
          <w:sz w:val="24"/>
          <w:szCs w:val="24"/>
        </w:rPr>
      </w:pPr>
    </w:p>
    <w:p w:rsidR="009D4931" w:rsidRPr="00DA6956" w:rsidRDefault="00446E4A" w:rsidP="006A6672">
      <w:pPr>
        <w:pStyle w:val="ListParagraph"/>
        <w:rPr>
          <w:rFonts w:asciiTheme="majorHAnsi" w:hAnsiTheme="majorHAnsi" w:cs="Arial"/>
          <w:b/>
          <w:color w:val="auto"/>
          <w:sz w:val="24"/>
          <w:szCs w:val="24"/>
        </w:rPr>
      </w:pPr>
      <w:r w:rsidRPr="00DA6956">
        <w:rPr>
          <w:rFonts w:asciiTheme="majorHAnsi" w:hAnsiTheme="majorHAnsi" w:cs="Arial"/>
          <w:b/>
          <w:color w:val="auto"/>
          <w:sz w:val="24"/>
          <w:szCs w:val="24"/>
        </w:rPr>
        <w:lastRenderedPageBreak/>
        <w:t>*Goals Relative to Similar Surrounding Schools</w:t>
      </w:r>
    </w:p>
    <w:p w:rsidR="00F40794" w:rsidRPr="00DA6956" w:rsidRDefault="00F40794" w:rsidP="00F40794">
      <w:pPr>
        <w:pStyle w:val="ListParagraph"/>
        <w:numPr>
          <w:ilvl w:val="0"/>
          <w:numId w:val="6"/>
        </w:numPr>
        <w:rPr>
          <w:rFonts w:asciiTheme="majorHAnsi" w:hAnsiTheme="majorHAnsi" w:cs="Arial"/>
          <w:color w:val="auto"/>
          <w:sz w:val="24"/>
          <w:szCs w:val="24"/>
        </w:rPr>
      </w:pPr>
      <w:r w:rsidRPr="00DA6956">
        <w:rPr>
          <w:rFonts w:asciiTheme="majorHAnsi" w:hAnsiTheme="majorHAnsi" w:cs="Arial"/>
          <w:color w:val="auto"/>
          <w:sz w:val="24"/>
          <w:szCs w:val="24"/>
        </w:rPr>
        <w:t>A high percent</w:t>
      </w:r>
      <w:r w:rsidR="00C36882">
        <w:rPr>
          <w:rFonts w:asciiTheme="majorHAnsi" w:hAnsiTheme="majorHAnsi" w:cs="Arial"/>
          <w:color w:val="auto"/>
          <w:sz w:val="24"/>
          <w:szCs w:val="24"/>
        </w:rPr>
        <w:t>age</w:t>
      </w:r>
      <w:r w:rsidRPr="00DA6956">
        <w:rPr>
          <w:rFonts w:asciiTheme="majorHAnsi" w:hAnsiTheme="majorHAnsi" w:cs="Arial"/>
          <w:color w:val="auto"/>
          <w:sz w:val="24"/>
          <w:szCs w:val="24"/>
        </w:rPr>
        <w:t xml:space="preserve"> of students will meet or exceed the state deter</w:t>
      </w:r>
      <w:r w:rsidR="00145590">
        <w:rPr>
          <w:rFonts w:asciiTheme="majorHAnsi" w:hAnsiTheme="majorHAnsi" w:cs="Arial"/>
          <w:color w:val="auto"/>
          <w:sz w:val="24"/>
          <w:szCs w:val="24"/>
        </w:rPr>
        <w:t>mined Mathematics annual measur</w:t>
      </w:r>
      <w:r w:rsidRPr="00DA6956">
        <w:rPr>
          <w:rFonts w:asciiTheme="majorHAnsi" w:hAnsiTheme="majorHAnsi" w:cs="Arial"/>
          <w:color w:val="auto"/>
          <w:sz w:val="24"/>
          <w:szCs w:val="24"/>
        </w:rPr>
        <w:t xml:space="preserve">able objective (AMO).  </w:t>
      </w:r>
    </w:p>
    <w:p w:rsidR="00F40794" w:rsidRPr="00DA6956" w:rsidRDefault="00F40794" w:rsidP="00F40794">
      <w:pPr>
        <w:pStyle w:val="ListParagraph"/>
        <w:numPr>
          <w:ilvl w:val="0"/>
          <w:numId w:val="6"/>
        </w:numPr>
        <w:rPr>
          <w:rFonts w:asciiTheme="majorHAnsi" w:hAnsiTheme="majorHAnsi" w:cs="Arial"/>
          <w:color w:val="auto"/>
          <w:sz w:val="24"/>
          <w:szCs w:val="24"/>
        </w:rPr>
      </w:pPr>
      <w:r w:rsidRPr="00DA6956">
        <w:rPr>
          <w:rFonts w:asciiTheme="majorHAnsi" w:hAnsiTheme="majorHAnsi" w:cs="Arial"/>
          <w:color w:val="auto"/>
          <w:sz w:val="24"/>
          <w:szCs w:val="24"/>
        </w:rPr>
        <w:t>A high percent</w:t>
      </w:r>
      <w:r w:rsidR="00C36882">
        <w:rPr>
          <w:rFonts w:asciiTheme="majorHAnsi" w:hAnsiTheme="majorHAnsi" w:cs="Arial"/>
          <w:color w:val="auto"/>
          <w:sz w:val="24"/>
          <w:szCs w:val="24"/>
        </w:rPr>
        <w:t>age</w:t>
      </w:r>
      <w:r w:rsidRPr="00DA6956">
        <w:rPr>
          <w:rFonts w:asciiTheme="majorHAnsi" w:hAnsiTheme="majorHAnsi" w:cs="Arial"/>
          <w:color w:val="auto"/>
          <w:sz w:val="24"/>
          <w:szCs w:val="24"/>
        </w:rPr>
        <w:t xml:space="preserve"> of students will meet or exceed the state de</w:t>
      </w:r>
      <w:r w:rsidR="00145590">
        <w:rPr>
          <w:rFonts w:asciiTheme="majorHAnsi" w:hAnsiTheme="majorHAnsi" w:cs="Arial"/>
          <w:color w:val="auto"/>
          <w:sz w:val="24"/>
          <w:szCs w:val="24"/>
        </w:rPr>
        <w:t>termined Literacy annual measur</w:t>
      </w:r>
      <w:r w:rsidRPr="00DA6956">
        <w:rPr>
          <w:rFonts w:asciiTheme="majorHAnsi" w:hAnsiTheme="majorHAnsi" w:cs="Arial"/>
          <w:color w:val="auto"/>
          <w:sz w:val="24"/>
          <w:szCs w:val="24"/>
        </w:rPr>
        <w:t xml:space="preserve">able objective (AMO).  </w:t>
      </w:r>
    </w:p>
    <w:p w:rsidR="009D4931" w:rsidRDefault="00446E4A" w:rsidP="009D4931">
      <w:pPr>
        <w:pStyle w:val="ListParagraph"/>
        <w:numPr>
          <w:ilvl w:val="0"/>
          <w:numId w:val="5"/>
        </w:numPr>
        <w:rPr>
          <w:rFonts w:asciiTheme="majorHAnsi" w:hAnsiTheme="majorHAnsi" w:cs="Arial"/>
          <w:b/>
          <w:color w:val="auto"/>
          <w:sz w:val="24"/>
          <w:szCs w:val="24"/>
        </w:rPr>
      </w:pPr>
      <w:r w:rsidRPr="00E8366A">
        <w:rPr>
          <w:rFonts w:asciiTheme="majorHAnsi" w:hAnsiTheme="majorHAnsi" w:cs="Arial"/>
          <w:color w:val="auto"/>
          <w:sz w:val="24"/>
          <w:szCs w:val="24"/>
        </w:rPr>
        <w:t>By 2018 and thereafter, the percent</w:t>
      </w:r>
      <w:r w:rsidR="00C36882">
        <w:rPr>
          <w:rFonts w:asciiTheme="majorHAnsi" w:hAnsiTheme="majorHAnsi" w:cs="Arial"/>
          <w:color w:val="auto"/>
          <w:sz w:val="24"/>
          <w:szCs w:val="24"/>
        </w:rPr>
        <w:t>age</w:t>
      </w:r>
      <w:r w:rsidRPr="00E8366A">
        <w:rPr>
          <w:rFonts w:asciiTheme="majorHAnsi" w:hAnsiTheme="majorHAnsi" w:cs="Arial"/>
          <w:color w:val="auto"/>
          <w:sz w:val="24"/>
          <w:szCs w:val="24"/>
        </w:rPr>
        <w:t xml:space="preserve"> of all students who will score Proficient or Advanced in Literacy/Reading will be equal to or greater than their counterparts in surrounding elementary and middle schools.   </w:t>
      </w:r>
    </w:p>
    <w:p w:rsidR="006A6672" w:rsidRDefault="00446E4A" w:rsidP="006A6672">
      <w:pPr>
        <w:pStyle w:val="ListParagraph"/>
        <w:numPr>
          <w:ilvl w:val="0"/>
          <w:numId w:val="5"/>
        </w:numPr>
        <w:rPr>
          <w:rFonts w:asciiTheme="majorHAnsi" w:hAnsiTheme="majorHAnsi" w:cs="Arial"/>
          <w:b/>
          <w:color w:val="auto"/>
          <w:sz w:val="24"/>
          <w:szCs w:val="24"/>
        </w:rPr>
      </w:pPr>
      <w:r w:rsidRPr="009D4931">
        <w:rPr>
          <w:rFonts w:asciiTheme="majorHAnsi" w:hAnsiTheme="majorHAnsi" w:cs="Arial"/>
          <w:color w:val="auto"/>
          <w:sz w:val="24"/>
          <w:szCs w:val="24"/>
        </w:rPr>
        <w:t>By 2018 and thereafter, the percent</w:t>
      </w:r>
      <w:r w:rsidR="00C36882">
        <w:rPr>
          <w:rFonts w:asciiTheme="majorHAnsi" w:hAnsiTheme="majorHAnsi" w:cs="Arial"/>
          <w:color w:val="auto"/>
          <w:sz w:val="24"/>
          <w:szCs w:val="24"/>
        </w:rPr>
        <w:t>age</w:t>
      </w:r>
      <w:r w:rsidRPr="009D4931">
        <w:rPr>
          <w:rFonts w:asciiTheme="majorHAnsi" w:hAnsiTheme="majorHAnsi" w:cs="Arial"/>
          <w:color w:val="auto"/>
          <w:sz w:val="24"/>
          <w:szCs w:val="24"/>
        </w:rPr>
        <w:t xml:space="preserve"> of all students who will score Proficient or Advanced in Mathematics will be equal to or greater than their counterparts in the Little Rock School District.   </w:t>
      </w:r>
    </w:p>
    <w:p w:rsidR="000B2DB1" w:rsidRPr="006A6672" w:rsidRDefault="00446E4A" w:rsidP="006A6672">
      <w:pPr>
        <w:pStyle w:val="ListParagraph"/>
        <w:numPr>
          <w:ilvl w:val="0"/>
          <w:numId w:val="5"/>
        </w:numPr>
        <w:rPr>
          <w:rFonts w:asciiTheme="majorHAnsi" w:hAnsiTheme="majorHAnsi" w:cs="Arial"/>
          <w:b/>
          <w:color w:val="auto"/>
          <w:sz w:val="24"/>
          <w:szCs w:val="24"/>
        </w:rPr>
      </w:pPr>
      <w:r w:rsidRPr="006A6672">
        <w:rPr>
          <w:rFonts w:asciiTheme="majorHAnsi" w:hAnsiTheme="majorHAnsi" w:cs="Arial"/>
          <w:color w:val="auto"/>
          <w:sz w:val="24"/>
          <w:szCs w:val="24"/>
        </w:rPr>
        <w:t>By 2018 and thereafter, the percent</w:t>
      </w:r>
      <w:r w:rsidR="00C36882">
        <w:rPr>
          <w:rFonts w:asciiTheme="majorHAnsi" w:hAnsiTheme="majorHAnsi" w:cs="Arial"/>
          <w:color w:val="auto"/>
          <w:sz w:val="24"/>
          <w:szCs w:val="24"/>
        </w:rPr>
        <w:t>age</w:t>
      </w:r>
      <w:r w:rsidRPr="006A6672">
        <w:rPr>
          <w:rFonts w:asciiTheme="majorHAnsi" w:hAnsiTheme="majorHAnsi" w:cs="Arial"/>
          <w:color w:val="auto"/>
          <w:sz w:val="24"/>
          <w:szCs w:val="24"/>
        </w:rPr>
        <w:t xml:space="preserve"> of all students who will score Proficient or Advanced in other tested subjects than Literacy/Reading or Mathematics will be equal to or greater than their counterparts in the Little Rock School District.  </w:t>
      </w:r>
    </w:p>
    <w:p w:rsidR="00446E4A" w:rsidRPr="00E8366A" w:rsidRDefault="00446E4A" w:rsidP="00446E4A">
      <w:pPr>
        <w:rPr>
          <w:rFonts w:asciiTheme="majorHAnsi" w:hAnsiTheme="majorHAnsi" w:cs="Arial"/>
          <w:color w:val="auto"/>
          <w:sz w:val="24"/>
          <w:szCs w:val="24"/>
        </w:rPr>
      </w:pPr>
    </w:p>
    <w:p w:rsidR="00446E4A" w:rsidRPr="00DA6956" w:rsidRDefault="00446E4A" w:rsidP="00D1627F">
      <w:pPr>
        <w:ind w:left="720"/>
        <w:rPr>
          <w:rFonts w:asciiTheme="majorHAnsi" w:hAnsiTheme="majorHAnsi" w:cs="Arial"/>
          <w:b/>
          <w:color w:val="auto"/>
          <w:sz w:val="24"/>
          <w:szCs w:val="24"/>
        </w:rPr>
      </w:pPr>
      <w:r w:rsidRPr="00DF04E9">
        <w:rPr>
          <w:rFonts w:asciiTheme="majorHAnsi" w:hAnsiTheme="majorHAnsi" w:cs="Arial"/>
          <w:b/>
          <w:color w:val="auto"/>
          <w:sz w:val="24"/>
          <w:szCs w:val="24"/>
        </w:rPr>
        <w:t xml:space="preserve">*Goals </w:t>
      </w:r>
      <w:r w:rsidRPr="00DA6956">
        <w:rPr>
          <w:rFonts w:asciiTheme="majorHAnsi" w:hAnsiTheme="majorHAnsi" w:cs="Arial"/>
          <w:b/>
          <w:color w:val="auto"/>
          <w:sz w:val="24"/>
          <w:szCs w:val="24"/>
        </w:rPr>
        <w:t xml:space="preserve">Relative to </w:t>
      </w:r>
      <w:r w:rsidR="00A9675C" w:rsidRPr="00DA6956">
        <w:rPr>
          <w:rFonts w:asciiTheme="majorHAnsi" w:hAnsiTheme="majorHAnsi" w:cs="Arial"/>
          <w:b/>
          <w:color w:val="auto"/>
          <w:sz w:val="24"/>
          <w:szCs w:val="24"/>
        </w:rPr>
        <w:t xml:space="preserve">the </w:t>
      </w:r>
      <w:r w:rsidRPr="00DA6956">
        <w:rPr>
          <w:rFonts w:asciiTheme="majorHAnsi" w:hAnsiTheme="majorHAnsi" w:cs="Arial"/>
          <w:b/>
          <w:color w:val="auto"/>
          <w:sz w:val="24"/>
          <w:szCs w:val="24"/>
        </w:rPr>
        <w:t>Little Rock School District (LRSD) Average</w:t>
      </w:r>
    </w:p>
    <w:p w:rsidR="00446E4A" w:rsidRPr="00DF04E9" w:rsidRDefault="00446E4A" w:rsidP="00DF04E9">
      <w:pPr>
        <w:pStyle w:val="ListParagraph"/>
        <w:numPr>
          <w:ilvl w:val="0"/>
          <w:numId w:val="4"/>
        </w:numPr>
        <w:rPr>
          <w:rFonts w:asciiTheme="majorHAnsi" w:hAnsiTheme="majorHAnsi" w:cs="Arial"/>
          <w:color w:val="auto"/>
          <w:sz w:val="24"/>
          <w:szCs w:val="24"/>
        </w:rPr>
      </w:pPr>
      <w:r w:rsidRPr="00DA6956">
        <w:rPr>
          <w:rFonts w:asciiTheme="majorHAnsi" w:hAnsiTheme="majorHAnsi" w:cs="Arial"/>
          <w:color w:val="auto"/>
          <w:sz w:val="24"/>
          <w:szCs w:val="24"/>
        </w:rPr>
        <w:t xml:space="preserve">By </w:t>
      </w:r>
      <w:r w:rsidR="00DA6956" w:rsidRPr="00DA6956">
        <w:rPr>
          <w:rFonts w:asciiTheme="majorHAnsi" w:hAnsiTheme="majorHAnsi" w:cs="Arial"/>
          <w:color w:val="auto"/>
          <w:sz w:val="24"/>
          <w:szCs w:val="24"/>
        </w:rPr>
        <w:t>2017</w:t>
      </w:r>
      <w:r w:rsidRPr="00DA6956">
        <w:rPr>
          <w:rFonts w:asciiTheme="majorHAnsi" w:hAnsiTheme="majorHAnsi" w:cs="Arial"/>
          <w:color w:val="auto"/>
          <w:sz w:val="24"/>
          <w:szCs w:val="24"/>
        </w:rPr>
        <w:t xml:space="preserve"> and thereafter, the percent</w:t>
      </w:r>
      <w:r w:rsidR="00C36882">
        <w:rPr>
          <w:rFonts w:asciiTheme="majorHAnsi" w:hAnsiTheme="majorHAnsi" w:cs="Arial"/>
          <w:color w:val="auto"/>
          <w:sz w:val="24"/>
          <w:szCs w:val="24"/>
        </w:rPr>
        <w:t>age</w:t>
      </w:r>
      <w:r w:rsidRPr="00DA6956">
        <w:rPr>
          <w:rFonts w:asciiTheme="majorHAnsi" w:hAnsiTheme="majorHAnsi" w:cs="Arial"/>
          <w:color w:val="auto"/>
          <w:sz w:val="24"/>
          <w:szCs w:val="24"/>
        </w:rPr>
        <w:t xml:space="preserve"> of all students who will score Proficient or Advanced in Literacy/Reading will be equal to or greater than their counterparts in the Little</w:t>
      </w:r>
      <w:r w:rsidRPr="00DF04E9">
        <w:rPr>
          <w:rFonts w:asciiTheme="majorHAnsi" w:hAnsiTheme="majorHAnsi" w:cs="Arial"/>
          <w:color w:val="auto"/>
          <w:sz w:val="24"/>
          <w:szCs w:val="24"/>
        </w:rPr>
        <w:t xml:space="preserve"> Rock School District.   </w:t>
      </w:r>
    </w:p>
    <w:p w:rsidR="00446E4A" w:rsidRPr="00DF04E9" w:rsidRDefault="00DA6956" w:rsidP="00DF04E9">
      <w:pPr>
        <w:pStyle w:val="ListParagraph"/>
        <w:numPr>
          <w:ilvl w:val="0"/>
          <w:numId w:val="4"/>
        </w:numPr>
        <w:rPr>
          <w:rFonts w:asciiTheme="majorHAnsi" w:hAnsiTheme="majorHAnsi" w:cs="Arial"/>
          <w:color w:val="auto"/>
          <w:sz w:val="24"/>
          <w:szCs w:val="24"/>
        </w:rPr>
      </w:pPr>
      <w:r>
        <w:rPr>
          <w:rFonts w:asciiTheme="majorHAnsi" w:hAnsiTheme="majorHAnsi" w:cs="Arial"/>
          <w:color w:val="auto"/>
          <w:sz w:val="24"/>
          <w:szCs w:val="24"/>
        </w:rPr>
        <w:t>By 2017</w:t>
      </w:r>
      <w:r w:rsidR="00446E4A" w:rsidRPr="00DF04E9">
        <w:rPr>
          <w:rFonts w:asciiTheme="majorHAnsi" w:hAnsiTheme="majorHAnsi" w:cs="Arial"/>
          <w:color w:val="auto"/>
          <w:sz w:val="24"/>
          <w:szCs w:val="24"/>
        </w:rPr>
        <w:t xml:space="preserve"> and thereafter, the percent</w:t>
      </w:r>
      <w:r w:rsidR="00C36882">
        <w:rPr>
          <w:rFonts w:asciiTheme="majorHAnsi" w:hAnsiTheme="majorHAnsi" w:cs="Arial"/>
          <w:color w:val="auto"/>
          <w:sz w:val="24"/>
          <w:szCs w:val="24"/>
        </w:rPr>
        <w:t>age</w:t>
      </w:r>
      <w:r w:rsidR="00446E4A" w:rsidRPr="00DF04E9">
        <w:rPr>
          <w:rFonts w:asciiTheme="majorHAnsi" w:hAnsiTheme="majorHAnsi" w:cs="Arial"/>
          <w:color w:val="auto"/>
          <w:sz w:val="24"/>
          <w:szCs w:val="24"/>
        </w:rPr>
        <w:t xml:space="preserve"> of all students who will score Proficient or Advanced in Mathematics will be equal to or greater than their counterparts in the Little Rock School District.   </w:t>
      </w:r>
    </w:p>
    <w:p w:rsidR="00446E4A" w:rsidRPr="00DF04E9" w:rsidRDefault="00DA6956" w:rsidP="00DF04E9">
      <w:pPr>
        <w:pStyle w:val="ListParagraph"/>
        <w:numPr>
          <w:ilvl w:val="0"/>
          <w:numId w:val="4"/>
        </w:numPr>
        <w:rPr>
          <w:rFonts w:asciiTheme="majorHAnsi" w:hAnsiTheme="majorHAnsi" w:cs="Arial"/>
          <w:color w:val="auto"/>
          <w:sz w:val="24"/>
          <w:szCs w:val="24"/>
        </w:rPr>
      </w:pPr>
      <w:r>
        <w:rPr>
          <w:rFonts w:asciiTheme="majorHAnsi" w:hAnsiTheme="majorHAnsi" w:cs="Arial"/>
          <w:color w:val="auto"/>
          <w:sz w:val="24"/>
          <w:szCs w:val="24"/>
        </w:rPr>
        <w:t>By 2017</w:t>
      </w:r>
      <w:r w:rsidR="00446E4A" w:rsidRPr="00DF04E9">
        <w:rPr>
          <w:rFonts w:asciiTheme="majorHAnsi" w:hAnsiTheme="majorHAnsi" w:cs="Arial"/>
          <w:color w:val="auto"/>
          <w:sz w:val="24"/>
          <w:szCs w:val="24"/>
        </w:rPr>
        <w:t xml:space="preserve"> and thereafter, the percent</w:t>
      </w:r>
      <w:r w:rsidR="00C36882">
        <w:rPr>
          <w:rFonts w:asciiTheme="majorHAnsi" w:hAnsiTheme="majorHAnsi" w:cs="Arial"/>
          <w:color w:val="auto"/>
          <w:sz w:val="24"/>
          <w:szCs w:val="24"/>
        </w:rPr>
        <w:t>age</w:t>
      </w:r>
      <w:r w:rsidR="00446E4A" w:rsidRPr="00DF04E9">
        <w:rPr>
          <w:rFonts w:asciiTheme="majorHAnsi" w:hAnsiTheme="majorHAnsi" w:cs="Arial"/>
          <w:color w:val="auto"/>
          <w:sz w:val="24"/>
          <w:szCs w:val="24"/>
        </w:rPr>
        <w:t xml:space="preserve"> of all students who will score Proficient or Advanced in other tested subjects than Literacy/Reading or Mathematics will be equal to or greater than their counterparts in the Little Rock School District.</w:t>
      </w:r>
    </w:p>
    <w:p w:rsidR="000B2DB1" w:rsidRPr="00E8366A" w:rsidRDefault="000B2DB1" w:rsidP="00453CE1">
      <w:pPr>
        <w:ind w:left="720"/>
        <w:rPr>
          <w:rFonts w:asciiTheme="majorHAnsi" w:hAnsiTheme="majorHAnsi" w:cs="Arial"/>
          <w:color w:val="auto"/>
          <w:sz w:val="24"/>
          <w:szCs w:val="24"/>
        </w:rPr>
      </w:pPr>
    </w:p>
    <w:p w:rsidR="001E4974" w:rsidRPr="009D574F" w:rsidRDefault="00453CE1" w:rsidP="009D574F">
      <w:pPr>
        <w:ind w:left="720"/>
        <w:rPr>
          <w:rFonts w:asciiTheme="majorHAnsi" w:hAnsiTheme="majorHAnsi" w:cs="Arial"/>
          <w:color w:val="auto"/>
          <w:sz w:val="24"/>
          <w:szCs w:val="24"/>
          <w:u w:val="single"/>
        </w:rPr>
      </w:pPr>
      <w:r w:rsidRPr="00E8366A">
        <w:rPr>
          <w:rFonts w:asciiTheme="majorHAnsi" w:hAnsiTheme="majorHAnsi" w:cs="Arial"/>
          <w:color w:val="auto"/>
          <w:sz w:val="24"/>
          <w:szCs w:val="24"/>
          <w:u w:val="single"/>
        </w:rPr>
        <w:t xml:space="preserve">End </w:t>
      </w:r>
      <w:r w:rsidR="007537B0" w:rsidRPr="00E8366A">
        <w:rPr>
          <w:rFonts w:asciiTheme="majorHAnsi" w:hAnsiTheme="majorHAnsi" w:cs="Arial"/>
          <w:color w:val="auto"/>
          <w:sz w:val="24"/>
          <w:szCs w:val="24"/>
          <w:u w:val="single"/>
        </w:rPr>
        <w:t>Statemen</w:t>
      </w:r>
      <w:r w:rsidR="007537B0" w:rsidRPr="009D574F">
        <w:rPr>
          <w:rFonts w:asciiTheme="majorHAnsi" w:hAnsiTheme="majorHAnsi" w:cs="Arial"/>
          <w:color w:val="auto"/>
          <w:sz w:val="24"/>
          <w:szCs w:val="24"/>
          <w:u w:val="single"/>
        </w:rPr>
        <w:t xml:space="preserve">t </w:t>
      </w:r>
      <w:r w:rsidRPr="009D574F">
        <w:rPr>
          <w:rFonts w:asciiTheme="majorHAnsi" w:hAnsiTheme="majorHAnsi" w:cs="Arial"/>
          <w:color w:val="auto"/>
          <w:sz w:val="24"/>
          <w:szCs w:val="24"/>
          <w:u w:val="single"/>
        </w:rPr>
        <w:t>2</w:t>
      </w:r>
      <w:r w:rsidR="009D574F">
        <w:rPr>
          <w:rFonts w:asciiTheme="majorHAnsi" w:hAnsiTheme="majorHAnsi" w:cs="Arial"/>
          <w:color w:val="auto"/>
          <w:sz w:val="24"/>
          <w:szCs w:val="24"/>
        </w:rPr>
        <w:t>: E</w:t>
      </w:r>
      <w:r w:rsidR="001E4974" w:rsidRPr="009D574F">
        <w:rPr>
          <w:rFonts w:asciiTheme="majorHAnsi" w:hAnsiTheme="majorHAnsi"/>
          <w:color w:val="auto"/>
          <w:sz w:val="24"/>
          <w:szCs w:val="24"/>
        </w:rPr>
        <w:t>ASW</w:t>
      </w:r>
      <w:r w:rsidR="001E4974" w:rsidRPr="00E8366A">
        <w:rPr>
          <w:rFonts w:asciiTheme="majorHAnsi" w:hAnsiTheme="majorHAnsi"/>
          <w:color w:val="auto"/>
          <w:sz w:val="24"/>
          <w:szCs w:val="24"/>
        </w:rPr>
        <w:t xml:space="preserve"> graduates are enrolled in and have the academic qualifications to achieve success in high school “college prep” programs.</w:t>
      </w:r>
    </w:p>
    <w:p w:rsidR="001E4974" w:rsidRPr="00E8366A" w:rsidRDefault="001E4974" w:rsidP="001E4974">
      <w:pPr>
        <w:ind w:left="720"/>
        <w:rPr>
          <w:rFonts w:asciiTheme="majorHAnsi" w:hAnsiTheme="majorHAnsi" w:cs="Arial"/>
          <w:color w:val="auto"/>
          <w:sz w:val="24"/>
          <w:szCs w:val="24"/>
        </w:rPr>
      </w:pPr>
    </w:p>
    <w:p w:rsidR="0056552C" w:rsidRPr="0007639A" w:rsidRDefault="00FD2E50" w:rsidP="0056552C">
      <w:pPr>
        <w:pStyle w:val="ListParagraph"/>
        <w:numPr>
          <w:ilvl w:val="0"/>
          <w:numId w:val="7"/>
        </w:numPr>
        <w:rPr>
          <w:rFonts w:asciiTheme="majorHAnsi" w:hAnsiTheme="majorHAnsi" w:cs="Arial"/>
          <w:color w:val="auto"/>
          <w:sz w:val="24"/>
          <w:szCs w:val="24"/>
        </w:rPr>
      </w:pPr>
      <w:r w:rsidRPr="0007639A">
        <w:rPr>
          <w:rFonts w:asciiTheme="majorHAnsi" w:hAnsiTheme="majorHAnsi" w:cs="Arial"/>
          <w:color w:val="auto"/>
          <w:sz w:val="24"/>
          <w:szCs w:val="24"/>
        </w:rPr>
        <w:t>Over 75% of s</w:t>
      </w:r>
      <w:r w:rsidR="009F2B30">
        <w:rPr>
          <w:rFonts w:asciiTheme="majorHAnsi" w:hAnsiTheme="majorHAnsi" w:cs="Arial"/>
          <w:color w:val="auto"/>
          <w:sz w:val="24"/>
          <w:szCs w:val="24"/>
        </w:rPr>
        <w:t>tudents who take the ACT Explore test in the spring of their 8</w:t>
      </w:r>
      <w:r w:rsidR="009F2B30" w:rsidRPr="009F2B30">
        <w:rPr>
          <w:rFonts w:asciiTheme="majorHAnsi" w:hAnsiTheme="majorHAnsi" w:cs="Arial"/>
          <w:color w:val="auto"/>
          <w:sz w:val="24"/>
          <w:szCs w:val="24"/>
          <w:vertAlign w:val="superscript"/>
        </w:rPr>
        <w:t>th</w:t>
      </w:r>
      <w:r w:rsidR="009F2B30">
        <w:rPr>
          <w:rFonts w:asciiTheme="majorHAnsi" w:hAnsiTheme="majorHAnsi" w:cs="Arial"/>
          <w:color w:val="auto"/>
          <w:sz w:val="24"/>
          <w:szCs w:val="24"/>
        </w:rPr>
        <w:t xml:space="preserve"> grade year </w:t>
      </w:r>
      <w:r w:rsidRPr="0007639A">
        <w:rPr>
          <w:rFonts w:asciiTheme="majorHAnsi" w:hAnsiTheme="majorHAnsi" w:cs="Arial"/>
          <w:color w:val="auto"/>
          <w:sz w:val="24"/>
          <w:szCs w:val="24"/>
        </w:rPr>
        <w:t>achieve a score that is indicative of college readiness and/or preparation to take Advanced Placement (AP) courses</w:t>
      </w:r>
      <w:r w:rsidR="009F2B30">
        <w:rPr>
          <w:rFonts w:asciiTheme="majorHAnsi" w:hAnsiTheme="majorHAnsi" w:cs="Arial"/>
          <w:color w:val="auto"/>
          <w:sz w:val="24"/>
          <w:szCs w:val="24"/>
        </w:rPr>
        <w:t>.</w:t>
      </w:r>
    </w:p>
    <w:p w:rsidR="007537B0" w:rsidRPr="008F6DE5" w:rsidRDefault="009A676C" w:rsidP="008F6DE5">
      <w:pPr>
        <w:pStyle w:val="ListParagraph"/>
        <w:numPr>
          <w:ilvl w:val="0"/>
          <w:numId w:val="7"/>
        </w:numPr>
        <w:rPr>
          <w:rFonts w:asciiTheme="majorHAnsi" w:hAnsiTheme="majorHAnsi" w:cs="Arial"/>
          <w:color w:val="auto"/>
          <w:sz w:val="24"/>
          <w:szCs w:val="24"/>
        </w:rPr>
      </w:pPr>
      <w:r w:rsidRPr="008F6DE5">
        <w:rPr>
          <w:rFonts w:asciiTheme="majorHAnsi" w:hAnsiTheme="majorHAnsi" w:cs="Arial"/>
          <w:color w:val="auto"/>
          <w:sz w:val="24"/>
          <w:szCs w:val="24"/>
        </w:rPr>
        <w:t xml:space="preserve">Over 85% of students will be admitted to college-preparatory high school programs </w:t>
      </w:r>
      <w:r w:rsidR="009F2B30">
        <w:rPr>
          <w:rFonts w:asciiTheme="majorHAnsi" w:hAnsiTheme="majorHAnsi" w:cs="Arial"/>
          <w:color w:val="auto"/>
          <w:sz w:val="24"/>
          <w:szCs w:val="24"/>
        </w:rPr>
        <w:t>by</w:t>
      </w:r>
      <w:r w:rsidRPr="008F6DE5">
        <w:rPr>
          <w:rFonts w:asciiTheme="majorHAnsi" w:hAnsiTheme="majorHAnsi" w:cs="Arial"/>
          <w:color w:val="auto"/>
          <w:sz w:val="24"/>
          <w:szCs w:val="24"/>
        </w:rPr>
        <w:t xml:space="preserve"> the spring of their 8</w:t>
      </w:r>
      <w:r w:rsidRPr="008F6DE5">
        <w:rPr>
          <w:rFonts w:asciiTheme="majorHAnsi" w:hAnsiTheme="majorHAnsi" w:cs="Arial"/>
          <w:color w:val="auto"/>
          <w:sz w:val="24"/>
          <w:szCs w:val="24"/>
          <w:vertAlign w:val="superscript"/>
        </w:rPr>
        <w:t>th</w:t>
      </w:r>
      <w:r w:rsidRPr="008F6DE5">
        <w:rPr>
          <w:rFonts w:asciiTheme="majorHAnsi" w:hAnsiTheme="majorHAnsi" w:cs="Arial"/>
          <w:color w:val="auto"/>
          <w:sz w:val="24"/>
          <w:szCs w:val="24"/>
        </w:rPr>
        <w:t xml:space="preserve"> grade year. </w:t>
      </w:r>
      <w:r w:rsidR="007537B0" w:rsidRPr="008F6DE5">
        <w:rPr>
          <w:rFonts w:asciiTheme="majorHAnsi" w:hAnsiTheme="majorHAnsi" w:cs="Arial"/>
          <w:color w:val="auto"/>
          <w:sz w:val="24"/>
          <w:szCs w:val="24"/>
        </w:rPr>
        <w:t xml:space="preserve"> </w:t>
      </w:r>
    </w:p>
    <w:p w:rsidR="007537B0" w:rsidRPr="00E8366A" w:rsidRDefault="007537B0" w:rsidP="00453CE1">
      <w:pPr>
        <w:ind w:left="720"/>
        <w:rPr>
          <w:rFonts w:asciiTheme="majorHAnsi" w:hAnsiTheme="majorHAnsi" w:cs="Arial"/>
          <w:color w:val="auto"/>
          <w:sz w:val="24"/>
          <w:szCs w:val="24"/>
        </w:rPr>
      </w:pPr>
    </w:p>
    <w:p w:rsidR="001E4974" w:rsidRPr="008F6DE5" w:rsidRDefault="00453CE1" w:rsidP="008F6DE5">
      <w:pPr>
        <w:ind w:left="720"/>
        <w:rPr>
          <w:rFonts w:asciiTheme="majorHAnsi" w:hAnsiTheme="majorHAnsi" w:cs="Arial"/>
          <w:color w:val="auto"/>
          <w:sz w:val="24"/>
          <w:szCs w:val="24"/>
          <w:u w:val="single"/>
        </w:rPr>
      </w:pPr>
      <w:r w:rsidRPr="00E8366A">
        <w:rPr>
          <w:rFonts w:asciiTheme="majorHAnsi" w:hAnsiTheme="majorHAnsi" w:cs="Arial"/>
          <w:color w:val="auto"/>
          <w:sz w:val="24"/>
          <w:szCs w:val="24"/>
          <w:u w:val="single"/>
        </w:rPr>
        <w:t xml:space="preserve">End </w:t>
      </w:r>
      <w:r w:rsidR="00D416F5" w:rsidRPr="00E8366A">
        <w:rPr>
          <w:rFonts w:asciiTheme="majorHAnsi" w:hAnsiTheme="majorHAnsi" w:cs="Arial"/>
          <w:color w:val="auto"/>
          <w:sz w:val="24"/>
          <w:szCs w:val="24"/>
          <w:u w:val="single"/>
        </w:rPr>
        <w:t xml:space="preserve">Statement </w:t>
      </w:r>
      <w:r w:rsidRPr="008F6DE5">
        <w:rPr>
          <w:rFonts w:asciiTheme="majorHAnsi" w:hAnsiTheme="majorHAnsi" w:cs="Arial"/>
          <w:color w:val="auto"/>
          <w:sz w:val="24"/>
          <w:szCs w:val="24"/>
          <w:u w:val="single"/>
        </w:rPr>
        <w:t>3</w:t>
      </w:r>
      <w:r w:rsidR="008F6DE5">
        <w:rPr>
          <w:rFonts w:asciiTheme="majorHAnsi" w:hAnsiTheme="majorHAnsi" w:cs="Arial"/>
          <w:color w:val="auto"/>
          <w:sz w:val="24"/>
          <w:szCs w:val="24"/>
        </w:rPr>
        <w:t xml:space="preserve">: </w:t>
      </w:r>
      <w:r w:rsidR="001E4974" w:rsidRPr="008F6DE5">
        <w:rPr>
          <w:rFonts w:asciiTheme="majorHAnsi" w:hAnsiTheme="majorHAnsi"/>
          <w:color w:val="auto"/>
          <w:sz w:val="24"/>
          <w:szCs w:val="24"/>
        </w:rPr>
        <w:t>EASW</w:t>
      </w:r>
      <w:r w:rsidR="001E4974" w:rsidRPr="00E8366A">
        <w:rPr>
          <w:rFonts w:asciiTheme="majorHAnsi" w:hAnsiTheme="majorHAnsi"/>
          <w:color w:val="auto"/>
          <w:sz w:val="24"/>
          <w:szCs w:val="24"/>
        </w:rPr>
        <w:t xml:space="preserve"> empowers the families of under-resourced c</w:t>
      </w:r>
      <w:r w:rsidR="008F6DE5">
        <w:rPr>
          <w:rFonts w:asciiTheme="majorHAnsi" w:hAnsiTheme="majorHAnsi"/>
          <w:color w:val="auto"/>
          <w:sz w:val="24"/>
          <w:szCs w:val="24"/>
        </w:rPr>
        <w:t>hildren to provide learning,</w:t>
      </w:r>
      <w:r w:rsidR="00A607D0" w:rsidRPr="00E8366A">
        <w:rPr>
          <w:rFonts w:asciiTheme="majorHAnsi" w:hAnsiTheme="majorHAnsi"/>
          <w:color w:val="auto"/>
          <w:sz w:val="24"/>
          <w:szCs w:val="24"/>
        </w:rPr>
        <w:t xml:space="preserve"> emotional,</w:t>
      </w:r>
      <w:r w:rsidR="001E4974" w:rsidRPr="00E8366A">
        <w:rPr>
          <w:rFonts w:asciiTheme="majorHAnsi" w:hAnsiTheme="majorHAnsi"/>
          <w:color w:val="auto"/>
          <w:sz w:val="24"/>
          <w:szCs w:val="24"/>
        </w:rPr>
        <w:t xml:space="preserve"> and moral support for their children’s educational and career aspirations.</w:t>
      </w:r>
    </w:p>
    <w:p w:rsidR="00453CE1" w:rsidRPr="00E8366A" w:rsidRDefault="00453CE1" w:rsidP="001E4974">
      <w:pPr>
        <w:ind w:left="720"/>
        <w:rPr>
          <w:rFonts w:asciiTheme="majorHAnsi" w:hAnsiTheme="majorHAnsi" w:cs="Arial"/>
          <w:color w:val="auto"/>
          <w:sz w:val="24"/>
          <w:szCs w:val="24"/>
        </w:rPr>
      </w:pPr>
    </w:p>
    <w:p w:rsidR="00A607D0" w:rsidRPr="00EA7544" w:rsidRDefault="00174934" w:rsidP="00EA7544">
      <w:pPr>
        <w:pStyle w:val="ListParagraph"/>
        <w:numPr>
          <w:ilvl w:val="0"/>
          <w:numId w:val="10"/>
        </w:numPr>
        <w:ind w:left="1080"/>
        <w:rPr>
          <w:rFonts w:asciiTheme="majorHAnsi" w:hAnsiTheme="majorHAnsi" w:cs="Arial"/>
          <w:color w:val="auto"/>
          <w:sz w:val="24"/>
          <w:szCs w:val="24"/>
        </w:rPr>
      </w:pPr>
      <w:r w:rsidRPr="0007639A">
        <w:rPr>
          <w:rFonts w:asciiTheme="majorHAnsi" w:hAnsiTheme="majorHAnsi" w:cs="Arial"/>
          <w:color w:val="auto"/>
          <w:sz w:val="24"/>
          <w:szCs w:val="24"/>
        </w:rPr>
        <w:t>EASW will hold two</w:t>
      </w:r>
      <w:r w:rsidR="00FA4A0E">
        <w:rPr>
          <w:rFonts w:asciiTheme="majorHAnsi" w:hAnsiTheme="majorHAnsi" w:cs="Arial"/>
          <w:color w:val="auto"/>
          <w:sz w:val="24"/>
          <w:szCs w:val="24"/>
        </w:rPr>
        <w:t xml:space="preserve"> student-led conferences</w:t>
      </w:r>
      <w:r w:rsidR="009F2B30">
        <w:rPr>
          <w:rFonts w:asciiTheme="majorHAnsi" w:hAnsiTheme="majorHAnsi" w:cs="Arial"/>
          <w:color w:val="auto"/>
          <w:sz w:val="24"/>
          <w:szCs w:val="24"/>
        </w:rPr>
        <w:t>, for parents/guardians,</w:t>
      </w:r>
      <w:r w:rsidR="00FA4A0E">
        <w:rPr>
          <w:rFonts w:asciiTheme="majorHAnsi" w:hAnsiTheme="majorHAnsi" w:cs="Arial"/>
          <w:color w:val="auto"/>
          <w:sz w:val="24"/>
          <w:szCs w:val="24"/>
        </w:rPr>
        <w:t xml:space="preserve"> with an attendance rate of </w:t>
      </w:r>
      <w:r w:rsidR="00A607D0" w:rsidRPr="0007639A">
        <w:rPr>
          <w:rFonts w:asciiTheme="majorHAnsi" w:hAnsiTheme="majorHAnsi" w:cs="Arial"/>
          <w:color w:val="auto"/>
          <w:sz w:val="24"/>
          <w:szCs w:val="24"/>
        </w:rPr>
        <w:t>90%</w:t>
      </w:r>
      <w:r w:rsidR="00FA4A0E">
        <w:rPr>
          <w:rFonts w:asciiTheme="majorHAnsi" w:hAnsiTheme="majorHAnsi" w:cs="Arial"/>
          <w:color w:val="auto"/>
          <w:sz w:val="24"/>
          <w:szCs w:val="24"/>
        </w:rPr>
        <w:t xml:space="preserve"> or more</w:t>
      </w:r>
      <w:r w:rsidR="00A607D0" w:rsidRPr="0007639A">
        <w:rPr>
          <w:rFonts w:asciiTheme="majorHAnsi" w:hAnsiTheme="majorHAnsi" w:cs="Arial"/>
          <w:color w:val="auto"/>
          <w:sz w:val="24"/>
          <w:szCs w:val="24"/>
        </w:rPr>
        <w:t xml:space="preserve">. </w:t>
      </w:r>
    </w:p>
    <w:p w:rsidR="00A607D0" w:rsidRPr="00EA7544" w:rsidRDefault="00A607D0" w:rsidP="00EA7544">
      <w:pPr>
        <w:pStyle w:val="ListParagraph"/>
        <w:numPr>
          <w:ilvl w:val="0"/>
          <w:numId w:val="9"/>
        </w:numPr>
        <w:ind w:left="1080"/>
        <w:rPr>
          <w:rFonts w:asciiTheme="majorHAnsi" w:hAnsiTheme="majorHAnsi" w:cs="Arial"/>
          <w:color w:val="auto"/>
          <w:sz w:val="24"/>
          <w:szCs w:val="24"/>
        </w:rPr>
      </w:pPr>
      <w:r w:rsidRPr="0007639A">
        <w:rPr>
          <w:rFonts w:asciiTheme="majorHAnsi" w:hAnsiTheme="majorHAnsi" w:cs="Arial"/>
          <w:color w:val="auto"/>
          <w:sz w:val="24"/>
          <w:szCs w:val="24"/>
        </w:rPr>
        <w:t xml:space="preserve">EASW will hold at </w:t>
      </w:r>
      <w:r w:rsidR="00174934" w:rsidRPr="0007639A">
        <w:rPr>
          <w:rFonts w:asciiTheme="majorHAnsi" w:hAnsiTheme="majorHAnsi" w:cs="Arial"/>
          <w:color w:val="auto"/>
          <w:sz w:val="24"/>
          <w:szCs w:val="24"/>
        </w:rPr>
        <w:t xml:space="preserve">least three additional family events during the </w:t>
      </w:r>
      <w:r w:rsidR="005776CB">
        <w:rPr>
          <w:rFonts w:asciiTheme="majorHAnsi" w:hAnsiTheme="majorHAnsi" w:cs="Arial"/>
          <w:color w:val="auto"/>
          <w:sz w:val="24"/>
          <w:szCs w:val="24"/>
        </w:rPr>
        <w:t>academic</w:t>
      </w:r>
      <w:r w:rsidR="00174934" w:rsidRPr="0007639A">
        <w:rPr>
          <w:rFonts w:asciiTheme="majorHAnsi" w:hAnsiTheme="majorHAnsi" w:cs="Arial"/>
          <w:color w:val="auto"/>
          <w:sz w:val="24"/>
          <w:szCs w:val="24"/>
        </w:rPr>
        <w:t xml:space="preserve"> year</w:t>
      </w:r>
      <w:r w:rsidR="00FA4A0E">
        <w:rPr>
          <w:rFonts w:asciiTheme="majorHAnsi" w:hAnsiTheme="majorHAnsi" w:cs="Arial"/>
          <w:color w:val="auto"/>
          <w:sz w:val="24"/>
          <w:szCs w:val="24"/>
        </w:rPr>
        <w:t xml:space="preserve"> with an attendance rate of 90% or more; at least one meeting</w:t>
      </w:r>
      <w:r w:rsidR="00174934" w:rsidRPr="0007639A">
        <w:rPr>
          <w:rFonts w:asciiTheme="majorHAnsi" w:hAnsiTheme="majorHAnsi" w:cs="Arial"/>
          <w:color w:val="auto"/>
          <w:sz w:val="24"/>
          <w:szCs w:val="24"/>
        </w:rPr>
        <w:t xml:space="preserve">. </w:t>
      </w:r>
    </w:p>
    <w:p w:rsidR="00453CE1" w:rsidRPr="00EA7544" w:rsidRDefault="00A607D0" w:rsidP="00EA7544">
      <w:pPr>
        <w:pStyle w:val="ListParagraph"/>
        <w:numPr>
          <w:ilvl w:val="0"/>
          <w:numId w:val="8"/>
        </w:numPr>
        <w:ind w:left="1080"/>
        <w:rPr>
          <w:rFonts w:asciiTheme="majorHAnsi" w:hAnsiTheme="majorHAnsi" w:cs="Arial"/>
          <w:color w:val="auto"/>
          <w:sz w:val="24"/>
          <w:szCs w:val="24"/>
        </w:rPr>
      </w:pPr>
      <w:r w:rsidRPr="0007639A">
        <w:rPr>
          <w:rFonts w:asciiTheme="majorHAnsi" w:hAnsiTheme="majorHAnsi" w:cs="Arial"/>
          <w:color w:val="auto"/>
          <w:sz w:val="24"/>
          <w:szCs w:val="24"/>
        </w:rPr>
        <w:lastRenderedPageBreak/>
        <w:t xml:space="preserve">EASW will provide </w:t>
      </w:r>
      <w:r w:rsidR="00BC0575">
        <w:rPr>
          <w:rFonts w:asciiTheme="majorHAnsi" w:hAnsiTheme="majorHAnsi" w:cs="Arial"/>
          <w:color w:val="auto"/>
          <w:sz w:val="24"/>
          <w:szCs w:val="24"/>
        </w:rPr>
        <w:t xml:space="preserve">resources to families </w:t>
      </w:r>
      <w:r w:rsidRPr="0007639A">
        <w:rPr>
          <w:rFonts w:asciiTheme="majorHAnsi" w:hAnsiTheme="majorHAnsi" w:cs="Arial"/>
          <w:color w:val="auto"/>
          <w:sz w:val="24"/>
          <w:szCs w:val="24"/>
        </w:rPr>
        <w:t xml:space="preserve">to </w:t>
      </w:r>
      <w:r w:rsidR="00BC0575">
        <w:rPr>
          <w:rFonts w:asciiTheme="majorHAnsi" w:hAnsiTheme="majorHAnsi" w:cs="Arial"/>
          <w:color w:val="auto"/>
          <w:sz w:val="24"/>
          <w:szCs w:val="24"/>
        </w:rPr>
        <w:t>assist in their student’s success inside and outside of the classroom.</w:t>
      </w:r>
      <w:r w:rsidRPr="0007639A">
        <w:rPr>
          <w:rFonts w:asciiTheme="majorHAnsi" w:hAnsiTheme="majorHAnsi" w:cs="Arial"/>
          <w:color w:val="auto"/>
          <w:sz w:val="24"/>
          <w:szCs w:val="24"/>
        </w:rPr>
        <w:t xml:space="preserve"> </w:t>
      </w:r>
    </w:p>
    <w:p w:rsidR="00453CE1" w:rsidRPr="00E8366A" w:rsidRDefault="00453CE1" w:rsidP="00D416F5">
      <w:pPr>
        <w:rPr>
          <w:rFonts w:asciiTheme="majorHAnsi" w:hAnsiTheme="majorHAnsi" w:cs="Arial"/>
          <w:color w:val="auto"/>
          <w:sz w:val="24"/>
          <w:szCs w:val="24"/>
          <w:u w:val="single"/>
        </w:rPr>
      </w:pPr>
    </w:p>
    <w:p w:rsidR="00905D14" w:rsidRDefault="00453CE1" w:rsidP="00905D14">
      <w:pPr>
        <w:ind w:left="720"/>
        <w:rPr>
          <w:rFonts w:asciiTheme="majorHAnsi" w:hAnsiTheme="majorHAnsi"/>
          <w:color w:val="auto"/>
          <w:sz w:val="24"/>
          <w:szCs w:val="24"/>
        </w:rPr>
      </w:pPr>
      <w:r w:rsidRPr="00E8366A">
        <w:rPr>
          <w:rFonts w:asciiTheme="majorHAnsi" w:hAnsiTheme="majorHAnsi" w:cs="Arial"/>
          <w:color w:val="auto"/>
          <w:sz w:val="24"/>
          <w:szCs w:val="24"/>
          <w:u w:val="single"/>
        </w:rPr>
        <w:t xml:space="preserve">End </w:t>
      </w:r>
      <w:r w:rsidR="00D416F5" w:rsidRPr="00E8366A">
        <w:rPr>
          <w:rFonts w:asciiTheme="majorHAnsi" w:hAnsiTheme="majorHAnsi" w:cs="Arial"/>
          <w:color w:val="auto"/>
          <w:sz w:val="24"/>
          <w:szCs w:val="24"/>
          <w:u w:val="single"/>
        </w:rPr>
        <w:t>Statement 4</w:t>
      </w:r>
      <w:r w:rsidR="00905D14" w:rsidRPr="00905D14">
        <w:rPr>
          <w:rFonts w:asciiTheme="majorHAnsi" w:hAnsiTheme="majorHAnsi" w:cs="Arial"/>
          <w:color w:val="auto"/>
          <w:sz w:val="24"/>
          <w:szCs w:val="24"/>
        </w:rPr>
        <w:t xml:space="preserve">: </w:t>
      </w:r>
      <w:r w:rsidR="001E4974" w:rsidRPr="00E8366A">
        <w:rPr>
          <w:rFonts w:asciiTheme="majorHAnsi" w:hAnsiTheme="majorHAnsi"/>
          <w:color w:val="auto"/>
          <w:sz w:val="24"/>
          <w:szCs w:val="24"/>
        </w:rPr>
        <w:t>EASW students are physically active and receive good nutrition.</w:t>
      </w:r>
    </w:p>
    <w:p w:rsidR="00905D14" w:rsidRDefault="00905D14" w:rsidP="00905D14">
      <w:pPr>
        <w:ind w:left="720"/>
        <w:rPr>
          <w:rFonts w:asciiTheme="majorHAnsi" w:hAnsiTheme="majorHAnsi" w:cs="Arial"/>
          <w:color w:val="auto"/>
          <w:sz w:val="24"/>
          <w:szCs w:val="24"/>
        </w:rPr>
      </w:pPr>
    </w:p>
    <w:p w:rsidR="00905D14" w:rsidRPr="00091042" w:rsidRDefault="00905D14" w:rsidP="00091042">
      <w:pPr>
        <w:pStyle w:val="ListParagraph"/>
        <w:numPr>
          <w:ilvl w:val="0"/>
          <w:numId w:val="8"/>
        </w:numPr>
        <w:ind w:left="1080"/>
        <w:rPr>
          <w:rFonts w:asciiTheme="majorHAnsi" w:hAnsiTheme="majorHAnsi" w:cs="Arial"/>
          <w:color w:val="auto"/>
          <w:sz w:val="24"/>
          <w:szCs w:val="24"/>
          <w:u w:val="single"/>
        </w:rPr>
      </w:pPr>
      <w:r w:rsidRPr="00905D14">
        <w:rPr>
          <w:rFonts w:asciiTheme="majorHAnsi" w:hAnsiTheme="majorHAnsi" w:cs="Arial"/>
          <w:color w:val="auto"/>
          <w:sz w:val="24"/>
          <w:szCs w:val="24"/>
        </w:rPr>
        <w:t xml:space="preserve">EASW will offer a structured physical education course </w:t>
      </w:r>
      <w:r w:rsidR="00E56B41">
        <w:rPr>
          <w:rFonts w:asciiTheme="majorHAnsi" w:hAnsiTheme="majorHAnsi" w:cs="Arial"/>
          <w:color w:val="auto"/>
          <w:sz w:val="24"/>
          <w:szCs w:val="24"/>
        </w:rPr>
        <w:t xml:space="preserve">to each class </w:t>
      </w:r>
      <w:r w:rsidR="00091042">
        <w:rPr>
          <w:rFonts w:asciiTheme="majorHAnsi" w:hAnsiTheme="majorHAnsi" w:cs="Arial"/>
          <w:color w:val="auto"/>
          <w:sz w:val="24"/>
          <w:szCs w:val="24"/>
        </w:rPr>
        <w:t>every</w:t>
      </w:r>
      <w:r w:rsidR="005705DC">
        <w:rPr>
          <w:rFonts w:asciiTheme="majorHAnsi" w:hAnsiTheme="majorHAnsi" w:cs="Arial"/>
          <w:color w:val="auto"/>
          <w:sz w:val="24"/>
          <w:szCs w:val="24"/>
        </w:rPr>
        <w:t xml:space="preserve"> full day of the academic </w:t>
      </w:r>
      <w:r w:rsidRPr="00905D14">
        <w:rPr>
          <w:rFonts w:asciiTheme="majorHAnsi" w:hAnsiTheme="majorHAnsi" w:cs="Arial"/>
          <w:color w:val="auto"/>
          <w:sz w:val="24"/>
          <w:szCs w:val="24"/>
        </w:rPr>
        <w:t xml:space="preserve">year.  </w:t>
      </w:r>
      <w:r w:rsidR="00D416F5" w:rsidRPr="00905D14">
        <w:rPr>
          <w:rFonts w:asciiTheme="majorHAnsi" w:hAnsiTheme="majorHAnsi" w:cs="Arial"/>
          <w:color w:val="auto"/>
          <w:sz w:val="24"/>
          <w:szCs w:val="24"/>
        </w:rPr>
        <w:t xml:space="preserve"> </w:t>
      </w:r>
    </w:p>
    <w:p w:rsidR="00091042" w:rsidRPr="002138A6" w:rsidRDefault="00091042" w:rsidP="00091042">
      <w:pPr>
        <w:pStyle w:val="ListParagraph"/>
        <w:numPr>
          <w:ilvl w:val="0"/>
          <w:numId w:val="8"/>
        </w:numPr>
        <w:ind w:left="1080"/>
        <w:rPr>
          <w:rFonts w:asciiTheme="majorHAnsi" w:hAnsiTheme="majorHAnsi" w:cs="Arial"/>
          <w:color w:val="auto"/>
          <w:sz w:val="24"/>
          <w:szCs w:val="24"/>
          <w:u w:val="single"/>
        </w:rPr>
      </w:pPr>
      <w:r>
        <w:rPr>
          <w:rFonts w:asciiTheme="majorHAnsi" w:hAnsiTheme="majorHAnsi" w:cs="Arial"/>
          <w:color w:val="auto"/>
          <w:sz w:val="24"/>
          <w:szCs w:val="24"/>
        </w:rPr>
        <w:t>EASW students will participate in unstructured physical play, indoor or o</w:t>
      </w:r>
      <w:r w:rsidR="005705DC">
        <w:rPr>
          <w:rFonts w:asciiTheme="majorHAnsi" w:hAnsiTheme="majorHAnsi" w:cs="Arial"/>
          <w:color w:val="auto"/>
          <w:sz w:val="24"/>
          <w:szCs w:val="24"/>
        </w:rPr>
        <w:t xml:space="preserve">utdoor, every day of the academic </w:t>
      </w:r>
      <w:r>
        <w:rPr>
          <w:rFonts w:asciiTheme="majorHAnsi" w:hAnsiTheme="majorHAnsi" w:cs="Arial"/>
          <w:color w:val="auto"/>
          <w:sz w:val="24"/>
          <w:szCs w:val="24"/>
        </w:rPr>
        <w:t xml:space="preserve">year.  </w:t>
      </w:r>
    </w:p>
    <w:p w:rsidR="002138A6" w:rsidRPr="00905D14" w:rsidRDefault="002138A6" w:rsidP="00091042">
      <w:pPr>
        <w:pStyle w:val="ListParagraph"/>
        <w:numPr>
          <w:ilvl w:val="0"/>
          <w:numId w:val="8"/>
        </w:numPr>
        <w:ind w:left="1080"/>
        <w:rPr>
          <w:rFonts w:asciiTheme="majorHAnsi" w:hAnsiTheme="majorHAnsi" w:cs="Arial"/>
          <w:color w:val="auto"/>
          <w:sz w:val="24"/>
          <w:szCs w:val="24"/>
          <w:u w:val="single"/>
        </w:rPr>
      </w:pPr>
      <w:r>
        <w:rPr>
          <w:rFonts w:asciiTheme="majorHAnsi" w:hAnsiTheme="majorHAnsi" w:cs="Arial"/>
          <w:color w:val="auto"/>
          <w:sz w:val="24"/>
          <w:szCs w:val="24"/>
        </w:rPr>
        <w:t xml:space="preserve">EASW will offer a health education course to each student weekly.  </w:t>
      </w:r>
    </w:p>
    <w:p w:rsidR="00D416F5" w:rsidRPr="00E8366A" w:rsidRDefault="00D416F5" w:rsidP="00D416F5">
      <w:pPr>
        <w:rPr>
          <w:rFonts w:asciiTheme="majorHAnsi" w:hAnsiTheme="majorHAnsi" w:cs="Arial"/>
          <w:color w:val="auto"/>
          <w:sz w:val="24"/>
          <w:szCs w:val="24"/>
          <w:u w:val="single"/>
        </w:rPr>
      </w:pPr>
    </w:p>
    <w:p w:rsidR="00A607D0" w:rsidRPr="0007639A" w:rsidRDefault="00D416F5" w:rsidP="0007639A">
      <w:pPr>
        <w:ind w:left="720"/>
        <w:rPr>
          <w:rFonts w:asciiTheme="majorHAnsi" w:hAnsiTheme="majorHAnsi" w:cs="Arial"/>
          <w:color w:val="auto"/>
          <w:sz w:val="24"/>
          <w:szCs w:val="24"/>
          <w:u w:val="single"/>
        </w:rPr>
      </w:pPr>
      <w:r w:rsidRPr="00E8366A">
        <w:rPr>
          <w:rFonts w:asciiTheme="majorHAnsi" w:hAnsiTheme="majorHAnsi" w:cs="Arial"/>
          <w:color w:val="auto"/>
          <w:sz w:val="24"/>
          <w:szCs w:val="24"/>
          <w:u w:val="single"/>
        </w:rPr>
        <w:t>End Statement 5</w:t>
      </w:r>
      <w:r w:rsidR="0007639A" w:rsidRPr="0007639A">
        <w:rPr>
          <w:rFonts w:asciiTheme="majorHAnsi" w:hAnsiTheme="majorHAnsi" w:cs="Arial"/>
          <w:color w:val="auto"/>
          <w:sz w:val="24"/>
          <w:szCs w:val="24"/>
        </w:rPr>
        <w:t xml:space="preserve">: </w:t>
      </w:r>
      <w:r w:rsidR="001E4974" w:rsidRPr="00E8366A">
        <w:rPr>
          <w:rFonts w:asciiTheme="majorHAnsi" w:hAnsiTheme="majorHAnsi"/>
          <w:color w:val="auto"/>
          <w:sz w:val="24"/>
          <w:szCs w:val="24"/>
        </w:rPr>
        <w:t xml:space="preserve">EASW students are surrounded by a structured yet supportive </w:t>
      </w:r>
      <w:r w:rsidR="0007639A">
        <w:rPr>
          <w:rFonts w:asciiTheme="majorHAnsi" w:hAnsiTheme="majorHAnsi"/>
          <w:color w:val="auto"/>
          <w:sz w:val="24"/>
          <w:szCs w:val="24"/>
        </w:rPr>
        <w:t xml:space="preserve">school </w:t>
      </w:r>
      <w:r w:rsidR="001E4974" w:rsidRPr="00E8366A">
        <w:rPr>
          <w:rFonts w:asciiTheme="majorHAnsi" w:hAnsiTheme="majorHAnsi"/>
          <w:color w:val="auto"/>
          <w:sz w:val="24"/>
          <w:szCs w:val="24"/>
        </w:rPr>
        <w:t>environment that develops outstanding character and leadership qualities.</w:t>
      </w:r>
    </w:p>
    <w:p w:rsidR="00A607D0" w:rsidRDefault="00A607D0" w:rsidP="00453CE1">
      <w:pPr>
        <w:ind w:left="720"/>
        <w:rPr>
          <w:rFonts w:asciiTheme="majorHAnsi" w:hAnsiTheme="majorHAnsi" w:cs="Arial"/>
          <w:color w:val="auto"/>
          <w:sz w:val="24"/>
          <w:szCs w:val="24"/>
        </w:rPr>
      </w:pPr>
    </w:p>
    <w:p w:rsidR="00D60CCC" w:rsidRDefault="0007639A" w:rsidP="0007639A">
      <w:pPr>
        <w:pStyle w:val="ListParagraph"/>
        <w:numPr>
          <w:ilvl w:val="0"/>
          <w:numId w:val="8"/>
        </w:numPr>
        <w:rPr>
          <w:rFonts w:asciiTheme="majorHAnsi" w:hAnsiTheme="majorHAnsi" w:cs="Arial"/>
          <w:color w:val="auto"/>
          <w:sz w:val="24"/>
          <w:szCs w:val="24"/>
        </w:rPr>
      </w:pPr>
      <w:r w:rsidRPr="00D60CCC">
        <w:rPr>
          <w:rFonts w:asciiTheme="majorHAnsi" w:hAnsiTheme="majorHAnsi" w:cs="Arial"/>
          <w:color w:val="auto"/>
          <w:sz w:val="24"/>
          <w:szCs w:val="24"/>
        </w:rPr>
        <w:t>EASW will offer at least 9 hour</w:t>
      </w:r>
      <w:r w:rsidR="00D60CCC">
        <w:rPr>
          <w:rFonts w:asciiTheme="majorHAnsi" w:hAnsiTheme="majorHAnsi" w:cs="Arial"/>
          <w:color w:val="auto"/>
          <w:sz w:val="24"/>
          <w:szCs w:val="24"/>
        </w:rPr>
        <w:t xml:space="preserve"> long</w:t>
      </w:r>
      <w:r w:rsidRPr="00D60CCC">
        <w:rPr>
          <w:rFonts w:asciiTheme="majorHAnsi" w:hAnsiTheme="majorHAnsi" w:cs="Arial"/>
          <w:color w:val="auto"/>
          <w:sz w:val="24"/>
          <w:szCs w:val="24"/>
        </w:rPr>
        <w:t xml:space="preserve"> days for </w:t>
      </w:r>
      <w:r w:rsidR="00D60CCC" w:rsidRPr="00D60CCC">
        <w:rPr>
          <w:rFonts w:asciiTheme="majorHAnsi" w:hAnsiTheme="majorHAnsi" w:cs="Arial"/>
          <w:color w:val="auto"/>
          <w:sz w:val="24"/>
          <w:szCs w:val="24"/>
        </w:rPr>
        <w:t>160</w:t>
      </w:r>
      <w:r w:rsidRPr="00D60CCC">
        <w:rPr>
          <w:rFonts w:asciiTheme="majorHAnsi" w:hAnsiTheme="majorHAnsi" w:cs="Arial"/>
          <w:color w:val="auto"/>
          <w:sz w:val="24"/>
          <w:szCs w:val="24"/>
        </w:rPr>
        <w:t xml:space="preserve"> days of instruction</w:t>
      </w:r>
      <w:r w:rsidR="00D60CCC">
        <w:rPr>
          <w:rFonts w:asciiTheme="majorHAnsi" w:hAnsiTheme="majorHAnsi" w:cs="Arial"/>
          <w:color w:val="auto"/>
          <w:sz w:val="24"/>
          <w:szCs w:val="24"/>
        </w:rPr>
        <w:t xml:space="preserve"> during the academic year</w:t>
      </w:r>
      <w:r w:rsidR="00947CC5" w:rsidRPr="00947CC5">
        <w:rPr>
          <w:rFonts w:asciiTheme="majorHAnsi" w:hAnsiTheme="majorHAnsi" w:cs="Arial"/>
          <w:color w:val="auto"/>
          <w:sz w:val="24"/>
          <w:szCs w:val="24"/>
          <w:vertAlign w:val="superscript"/>
        </w:rPr>
        <w:t>2</w:t>
      </w:r>
      <w:r w:rsidRPr="00D60CCC">
        <w:rPr>
          <w:rFonts w:asciiTheme="majorHAnsi" w:hAnsiTheme="majorHAnsi" w:cs="Arial"/>
          <w:color w:val="auto"/>
          <w:sz w:val="24"/>
          <w:szCs w:val="24"/>
        </w:rPr>
        <w:t xml:space="preserve">. </w:t>
      </w:r>
      <w:r w:rsidR="00EF3087" w:rsidRPr="00D60CCC">
        <w:rPr>
          <w:rFonts w:asciiTheme="majorHAnsi" w:hAnsiTheme="majorHAnsi" w:cs="Arial"/>
          <w:color w:val="auto"/>
          <w:sz w:val="24"/>
          <w:szCs w:val="24"/>
        </w:rPr>
        <w:t xml:space="preserve"> </w:t>
      </w:r>
    </w:p>
    <w:p w:rsidR="00867AD4" w:rsidRDefault="00D60CCC" w:rsidP="0007639A">
      <w:pPr>
        <w:pStyle w:val="ListParagraph"/>
        <w:numPr>
          <w:ilvl w:val="0"/>
          <w:numId w:val="8"/>
        </w:numPr>
        <w:rPr>
          <w:rFonts w:asciiTheme="majorHAnsi" w:hAnsiTheme="majorHAnsi" w:cs="Arial"/>
          <w:color w:val="auto"/>
          <w:sz w:val="24"/>
          <w:szCs w:val="24"/>
        </w:rPr>
      </w:pPr>
      <w:r>
        <w:rPr>
          <w:rFonts w:asciiTheme="majorHAnsi" w:hAnsiTheme="majorHAnsi" w:cs="Arial"/>
          <w:color w:val="auto"/>
          <w:sz w:val="24"/>
          <w:szCs w:val="24"/>
        </w:rPr>
        <w:t xml:space="preserve">EASW will experience a decline in the number of average behavior referrals per day, </w:t>
      </w:r>
      <w:r w:rsidR="00E2607E">
        <w:rPr>
          <w:rFonts w:asciiTheme="majorHAnsi" w:hAnsiTheme="majorHAnsi" w:cs="Arial"/>
          <w:color w:val="auto"/>
          <w:sz w:val="24"/>
          <w:szCs w:val="24"/>
        </w:rPr>
        <w:t>by quarter</w:t>
      </w:r>
      <w:r w:rsidR="00867AD4">
        <w:rPr>
          <w:rFonts w:asciiTheme="majorHAnsi" w:hAnsiTheme="majorHAnsi" w:cs="Arial"/>
          <w:color w:val="auto"/>
          <w:sz w:val="24"/>
          <w:szCs w:val="24"/>
        </w:rPr>
        <w:t xml:space="preserve"> over the course of the </w:t>
      </w:r>
      <w:r w:rsidR="00E56B41">
        <w:rPr>
          <w:rFonts w:asciiTheme="majorHAnsi" w:hAnsiTheme="majorHAnsi" w:cs="Arial"/>
          <w:color w:val="auto"/>
          <w:sz w:val="24"/>
          <w:szCs w:val="24"/>
        </w:rPr>
        <w:t xml:space="preserve">academic </w:t>
      </w:r>
      <w:r w:rsidR="00867AD4">
        <w:rPr>
          <w:rFonts w:asciiTheme="majorHAnsi" w:hAnsiTheme="majorHAnsi" w:cs="Arial"/>
          <w:color w:val="auto"/>
          <w:sz w:val="24"/>
          <w:szCs w:val="24"/>
        </w:rPr>
        <w:t xml:space="preserve">year.  </w:t>
      </w:r>
    </w:p>
    <w:p w:rsidR="00867AD4" w:rsidRDefault="00867AD4" w:rsidP="0007639A">
      <w:pPr>
        <w:pStyle w:val="ListParagraph"/>
        <w:numPr>
          <w:ilvl w:val="0"/>
          <w:numId w:val="8"/>
        </w:numPr>
        <w:rPr>
          <w:rFonts w:asciiTheme="majorHAnsi" w:hAnsiTheme="majorHAnsi" w:cs="Arial"/>
          <w:color w:val="auto"/>
          <w:sz w:val="24"/>
          <w:szCs w:val="24"/>
        </w:rPr>
      </w:pPr>
      <w:r>
        <w:rPr>
          <w:rFonts w:asciiTheme="majorHAnsi" w:hAnsiTheme="majorHAnsi" w:cs="Arial"/>
          <w:color w:val="auto"/>
          <w:sz w:val="24"/>
          <w:szCs w:val="24"/>
        </w:rPr>
        <w:t xml:space="preserve">Over the course of the </w:t>
      </w:r>
      <w:r w:rsidR="005705DC">
        <w:rPr>
          <w:rFonts w:asciiTheme="majorHAnsi" w:hAnsiTheme="majorHAnsi" w:cs="Arial"/>
          <w:color w:val="auto"/>
          <w:sz w:val="24"/>
          <w:szCs w:val="24"/>
        </w:rPr>
        <w:t xml:space="preserve">academic </w:t>
      </w:r>
      <w:r>
        <w:rPr>
          <w:rFonts w:asciiTheme="majorHAnsi" w:hAnsiTheme="majorHAnsi" w:cs="Arial"/>
          <w:color w:val="auto"/>
          <w:sz w:val="24"/>
          <w:szCs w:val="24"/>
        </w:rPr>
        <w:t xml:space="preserve">year, the EASW average daily attendance </w:t>
      </w:r>
      <w:r w:rsidR="00D60CCC">
        <w:rPr>
          <w:rFonts w:asciiTheme="majorHAnsi" w:hAnsiTheme="majorHAnsi" w:cs="Arial"/>
          <w:color w:val="auto"/>
          <w:sz w:val="24"/>
          <w:szCs w:val="24"/>
        </w:rPr>
        <w:t>rate will meet or exceed 92</w:t>
      </w:r>
      <w:r>
        <w:rPr>
          <w:rFonts w:asciiTheme="majorHAnsi" w:hAnsiTheme="majorHAnsi" w:cs="Arial"/>
          <w:color w:val="auto"/>
          <w:sz w:val="24"/>
          <w:szCs w:val="24"/>
        </w:rPr>
        <w:t>%.</w:t>
      </w:r>
    </w:p>
    <w:p w:rsidR="00867AD4" w:rsidRDefault="00867AD4" w:rsidP="0007639A">
      <w:pPr>
        <w:pStyle w:val="ListParagraph"/>
        <w:numPr>
          <w:ilvl w:val="0"/>
          <w:numId w:val="8"/>
        </w:numPr>
        <w:rPr>
          <w:rFonts w:asciiTheme="majorHAnsi" w:hAnsiTheme="majorHAnsi" w:cs="Arial"/>
          <w:color w:val="auto"/>
          <w:sz w:val="24"/>
          <w:szCs w:val="24"/>
        </w:rPr>
      </w:pPr>
      <w:r>
        <w:rPr>
          <w:rFonts w:asciiTheme="majorHAnsi" w:hAnsiTheme="majorHAnsi" w:cs="Arial"/>
          <w:color w:val="auto"/>
          <w:sz w:val="24"/>
          <w:szCs w:val="24"/>
        </w:rPr>
        <w:t>Over the course of the</w:t>
      </w:r>
      <w:r w:rsidR="005705DC">
        <w:rPr>
          <w:rFonts w:asciiTheme="majorHAnsi" w:hAnsiTheme="majorHAnsi" w:cs="Arial"/>
          <w:color w:val="auto"/>
          <w:sz w:val="24"/>
          <w:szCs w:val="24"/>
        </w:rPr>
        <w:t xml:space="preserve"> </w:t>
      </w:r>
      <w:r w:rsidR="00911536">
        <w:rPr>
          <w:rFonts w:asciiTheme="majorHAnsi" w:hAnsiTheme="majorHAnsi" w:cs="Arial"/>
          <w:color w:val="auto"/>
          <w:sz w:val="24"/>
          <w:szCs w:val="24"/>
        </w:rPr>
        <w:t>academic year</w:t>
      </w:r>
      <w:r>
        <w:rPr>
          <w:rFonts w:asciiTheme="majorHAnsi" w:hAnsiTheme="majorHAnsi" w:cs="Arial"/>
          <w:color w:val="auto"/>
          <w:sz w:val="24"/>
          <w:szCs w:val="24"/>
        </w:rPr>
        <w:t>, the EASW average daily on-time rate will meet or exceed 95%.</w:t>
      </w:r>
    </w:p>
    <w:p w:rsidR="00867AD4" w:rsidRDefault="00867AD4" w:rsidP="0007639A">
      <w:pPr>
        <w:pStyle w:val="ListParagraph"/>
        <w:numPr>
          <w:ilvl w:val="0"/>
          <w:numId w:val="8"/>
        </w:numPr>
        <w:rPr>
          <w:rFonts w:asciiTheme="majorHAnsi" w:hAnsiTheme="majorHAnsi" w:cs="Arial"/>
          <w:color w:val="auto"/>
          <w:sz w:val="24"/>
          <w:szCs w:val="24"/>
        </w:rPr>
      </w:pPr>
      <w:r>
        <w:rPr>
          <w:rFonts w:asciiTheme="majorHAnsi" w:hAnsiTheme="majorHAnsi" w:cs="Arial"/>
          <w:color w:val="auto"/>
          <w:sz w:val="24"/>
          <w:szCs w:val="24"/>
        </w:rPr>
        <w:t xml:space="preserve">Over the course of the </w:t>
      </w:r>
      <w:r w:rsidR="005705DC">
        <w:rPr>
          <w:rFonts w:asciiTheme="majorHAnsi" w:hAnsiTheme="majorHAnsi" w:cs="Arial"/>
          <w:color w:val="auto"/>
          <w:sz w:val="24"/>
          <w:szCs w:val="24"/>
        </w:rPr>
        <w:t xml:space="preserve">academic </w:t>
      </w:r>
      <w:r>
        <w:rPr>
          <w:rFonts w:asciiTheme="majorHAnsi" w:hAnsiTheme="majorHAnsi" w:cs="Arial"/>
          <w:color w:val="auto"/>
          <w:sz w:val="24"/>
          <w:szCs w:val="24"/>
        </w:rPr>
        <w:t xml:space="preserve">year, EASW will experience at least 80% student retention.    </w:t>
      </w:r>
    </w:p>
    <w:p w:rsidR="005B5245" w:rsidRPr="0007639A" w:rsidRDefault="005B5245" w:rsidP="00DA6956">
      <w:pPr>
        <w:pStyle w:val="ListParagraph"/>
        <w:ind w:left="1440"/>
        <w:rPr>
          <w:rFonts w:asciiTheme="majorHAnsi" w:hAnsiTheme="majorHAnsi" w:cs="Arial"/>
          <w:color w:val="auto"/>
          <w:sz w:val="24"/>
          <w:szCs w:val="24"/>
        </w:rPr>
      </w:pPr>
    </w:p>
    <w:p w:rsidR="00453CE1" w:rsidRPr="00E8366A" w:rsidRDefault="00453CE1" w:rsidP="00453CE1">
      <w:pPr>
        <w:ind w:left="720"/>
        <w:rPr>
          <w:rFonts w:asciiTheme="majorHAnsi" w:hAnsiTheme="majorHAnsi" w:cs="Arial"/>
          <w:color w:val="auto"/>
          <w:sz w:val="24"/>
          <w:szCs w:val="24"/>
        </w:rPr>
      </w:pPr>
    </w:p>
    <w:p w:rsidR="001E4974" w:rsidRPr="00E8366A" w:rsidRDefault="001A6166" w:rsidP="00B764EF">
      <w:pPr>
        <w:ind w:left="720"/>
        <w:rPr>
          <w:rFonts w:asciiTheme="majorHAnsi" w:hAnsiTheme="majorHAnsi"/>
          <w:color w:val="auto"/>
          <w:sz w:val="24"/>
          <w:szCs w:val="24"/>
        </w:rPr>
      </w:pPr>
      <w:r w:rsidRPr="00E8366A">
        <w:rPr>
          <w:rFonts w:asciiTheme="majorHAnsi" w:hAnsiTheme="majorHAnsi" w:cs="Arial"/>
          <w:color w:val="auto"/>
          <w:sz w:val="24"/>
          <w:szCs w:val="24"/>
          <w:u w:val="single"/>
        </w:rPr>
        <w:t>End Statement 6</w:t>
      </w:r>
      <w:r w:rsidR="00B764EF">
        <w:rPr>
          <w:rFonts w:asciiTheme="majorHAnsi" w:hAnsiTheme="majorHAnsi" w:cs="Arial"/>
          <w:color w:val="auto"/>
          <w:sz w:val="24"/>
          <w:szCs w:val="24"/>
        </w:rPr>
        <w:t>: E</w:t>
      </w:r>
      <w:r w:rsidR="001E4974" w:rsidRPr="00E8366A">
        <w:rPr>
          <w:rFonts w:asciiTheme="majorHAnsi" w:hAnsiTheme="majorHAnsi"/>
          <w:color w:val="auto"/>
          <w:sz w:val="24"/>
          <w:szCs w:val="24"/>
        </w:rPr>
        <w:t xml:space="preserve">ASW maintains a </w:t>
      </w:r>
      <w:r w:rsidR="00FA4A0E">
        <w:rPr>
          <w:rFonts w:asciiTheme="majorHAnsi" w:hAnsiTheme="majorHAnsi"/>
          <w:color w:val="auto"/>
          <w:sz w:val="24"/>
          <w:szCs w:val="24"/>
        </w:rPr>
        <w:t xml:space="preserve">school </w:t>
      </w:r>
      <w:r w:rsidR="001E4974" w:rsidRPr="00E8366A">
        <w:rPr>
          <w:rFonts w:asciiTheme="majorHAnsi" w:hAnsiTheme="majorHAnsi"/>
          <w:color w:val="auto"/>
          <w:sz w:val="24"/>
          <w:szCs w:val="24"/>
        </w:rPr>
        <w:t>climate of fairness, dignity and respect.</w:t>
      </w:r>
    </w:p>
    <w:p w:rsidR="001E4974" w:rsidRPr="00E8366A" w:rsidRDefault="001E4974" w:rsidP="001E4974">
      <w:pPr>
        <w:ind w:left="720"/>
        <w:rPr>
          <w:rFonts w:asciiTheme="majorHAnsi" w:hAnsiTheme="majorHAnsi" w:cs="Arial"/>
          <w:color w:val="auto"/>
          <w:sz w:val="24"/>
          <w:szCs w:val="24"/>
        </w:rPr>
      </w:pPr>
    </w:p>
    <w:p w:rsidR="006B5C74" w:rsidRDefault="001E4974" w:rsidP="006353D8">
      <w:pPr>
        <w:pStyle w:val="ListParagraph"/>
        <w:numPr>
          <w:ilvl w:val="0"/>
          <w:numId w:val="11"/>
        </w:numPr>
        <w:rPr>
          <w:rFonts w:asciiTheme="majorHAnsi" w:hAnsiTheme="majorHAnsi" w:cs="Arial"/>
          <w:color w:val="auto"/>
          <w:sz w:val="24"/>
          <w:szCs w:val="24"/>
        </w:rPr>
      </w:pPr>
      <w:r w:rsidRPr="006353D8">
        <w:rPr>
          <w:rFonts w:asciiTheme="majorHAnsi" w:hAnsiTheme="majorHAnsi" w:cs="Arial"/>
          <w:color w:val="auto"/>
          <w:sz w:val="24"/>
          <w:szCs w:val="24"/>
        </w:rPr>
        <w:t xml:space="preserve">EASW will </w:t>
      </w:r>
      <w:r w:rsidR="006353D8" w:rsidRPr="006353D8">
        <w:rPr>
          <w:rFonts w:asciiTheme="majorHAnsi" w:hAnsiTheme="majorHAnsi" w:cs="Arial"/>
          <w:color w:val="auto"/>
          <w:sz w:val="24"/>
          <w:szCs w:val="24"/>
        </w:rPr>
        <w:t>administer an anonymous teacher, parent, and</w:t>
      </w:r>
      <w:r w:rsidR="00DA6956">
        <w:rPr>
          <w:rFonts w:asciiTheme="majorHAnsi" w:hAnsiTheme="majorHAnsi" w:cs="Arial"/>
          <w:color w:val="auto"/>
          <w:sz w:val="24"/>
          <w:szCs w:val="24"/>
        </w:rPr>
        <w:t>/or</w:t>
      </w:r>
      <w:r w:rsidR="006353D8" w:rsidRPr="006353D8">
        <w:rPr>
          <w:rFonts w:asciiTheme="majorHAnsi" w:hAnsiTheme="majorHAnsi" w:cs="Arial"/>
          <w:color w:val="auto"/>
          <w:sz w:val="24"/>
          <w:szCs w:val="24"/>
        </w:rPr>
        <w:t xml:space="preserve"> student</w:t>
      </w:r>
      <w:r w:rsidR="00DA6956">
        <w:rPr>
          <w:rFonts w:asciiTheme="majorHAnsi" w:hAnsiTheme="majorHAnsi" w:cs="Arial"/>
          <w:color w:val="auto"/>
          <w:sz w:val="24"/>
          <w:szCs w:val="24"/>
        </w:rPr>
        <w:t xml:space="preserve"> survey</w:t>
      </w:r>
      <w:r w:rsidR="006353D8" w:rsidRPr="006353D8">
        <w:rPr>
          <w:rFonts w:asciiTheme="majorHAnsi" w:hAnsiTheme="majorHAnsi" w:cs="Arial"/>
          <w:color w:val="auto"/>
          <w:sz w:val="24"/>
          <w:szCs w:val="24"/>
        </w:rPr>
        <w:t xml:space="preserve"> </w:t>
      </w:r>
      <w:r w:rsidR="00095FCB">
        <w:rPr>
          <w:rFonts w:asciiTheme="majorHAnsi" w:hAnsiTheme="majorHAnsi" w:cs="Arial"/>
          <w:color w:val="auto"/>
          <w:sz w:val="24"/>
          <w:szCs w:val="24"/>
        </w:rPr>
        <w:t>twice</w:t>
      </w:r>
      <w:r w:rsidR="00DA6956">
        <w:rPr>
          <w:rFonts w:asciiTheme="majorHAnsi" w:hAnsiTheme="majorHAnsi" w:cs="Arial"/>
          <w:color w:val="auto"/>
          <w:sz w:val="24"/>
          <w:szCs w:val="24"/>
        </w:rPr>
        <w:t xml:space="preserve"> </w:t>
      </w:r>
      <w:r w:rsidR="006353D8" w:rsidRPr="006353D8">
        <w:rPr>
          <w:rFonts w:asciiTheme="majorHAnsi" w:hAnsiTheme="majorHAnsi" w:cs="Arial"/>
          <w:color w:val="auto"/>
          <w:sz w:val="24"/>
          <w:szCs w:val="24"/>
        </w:rPr>
        <w:t>a school year</w:t>
      </w:r>
      <w:r w:rsidR="00DA6956">
        <w:rPr>
          <w:rFonts w:asciiTheme="majorHAnsi" w:hAnsiTheme="majorHAnsi" w:cs="Arial"/>
          <w:color w:val="auto"/>
          <w:sz w:val="24"/>
          <w:szCs w:val="24"/>
        </w:rPr>
        <w:t>,</w:t>
      </w:r>
      <w:r w:rsidR="006353D8" w:rsidRPr="006353D8">
        <w:rPr>
          <w:rFonts w:asciiTheme="majorHAnsi" w:hAnsiTheme="majorHAnsi" w:cs="Arial"/>
          <w:color w:val="auto"/>
          <w:sz w:val="24"/>
          <w:szCs w:val="24"/>
        </w:rPr>
        <w:t xml:space="preserve"> yielding a higher satisfaction rate from winter through spring of each </w:t>
      </w:r>
      <w:r w:rsidR="005705DC">
        <w:rPr>
          <w:rFonts w:asciiTheme="majorHAnsi" w:hAnsiTheme="majorHAnsi" w:cs="Arial"/>
          <w:color w:val="auto"/>
          <w:sz w:val="24"/>
          <w:szCs w:val="24"/>
        </w:rPr>
        <w:t xml:space="preserve">academic </w:t>
      </w:r>
      <w:r w:rsidR="006353D8" w:rsidRPr="006353D8">
        <w:rPr>
          <w:rFonts w:asciiTheme="majorHAnsi" w:hAnsiTheme="majorHAnsi" w:cs="Arial"/>
          <w:color w:val="auto"/>
          <w:sz w:val="24"/>
          <w:szCs w:val="24"/>
        </w:rPr>
        <w:t>year.</w:t>
      </w:r>
      <w:r w:rsidRPr="006353D8">
        <w:rPr>
          <w:rFonts w:asciiTheme="majorHAnsi" w:hAnsiTheme="majorHAnsi" w:cs="Arial"/>
          <w:color w:val="auto"/>
          <w:sz w:val="24"/>
          <w:szCs w:val="24"/>
        </w:rPr>
        <w:t xml:space="preserve">  </w:t>
      </w:r>
    </w:p>
    <w:p w:rsidR="001E4974" w:rsidRPr="00E8366A" w:rsidRDefault="001E4974" w:rsidP="00453CE1">
      <w:pPr>
        <w:ind w:left="720"/>
        <w:rPr>
          <w:rFonts w:asciiTheme="majorHAnsi" w:hAnsiTheme="majorHAnsi" w:cs="Arial"/>
          <w:color w:val="auto"/>
          <w:sz w:val="24"/>
          <w:szCs w:val="24"/>
        </w:rPr>
      </w:pPr>
    </w:p>
    <w:p w:rsidR="001E4974" w:rsidRPr="00E8366A" w:rsidRDefault="001E4974" w:rsidP="00453CE1">
      <w:pPr>
        <w:ind w:left="720"/>
        <w:rPr>
          <w:rFonts w:asciiTheme="majorHAnsi" w:hAnsiTheme="majorHAnsi" w:cs="Arial"/>
          <w:color w:val="auto"/>
          <w:sz w:val="24"/>
          <w:szCs w:val="24"/>
        </w:rPr>
      </w:pPr>
    </w:p>
    <w:p w:rsidR="00453CE1" w:rsidRPr="00E8366A" w:rsidRDefault="00453CE1" w:rsidP="00453CE1">
      <w:pPr>
        <w:ind w:left="720"/>
        <w:rPr>
          <w:rFonts w:asciiTheme="majorHAnsi" w:hAnsiTheme="majorHAnsi" w:cs="Arial"/>
          <w:color w:val="auto"/>
          <w:sz w:val="24"/>
          <w:szCs w:val="24"/>
        </w:rPr>
      </w:pPr>
    </w:p>
    <w:p w:rsidR="00453CE1" w:rsidRPr="00E8366A" w:rsidRDefault="00453CE1" w:rsidP="00801F4B">
      <w:pPr>
        <w:rPr>
          <w:rFonts w:asciiTheme="majorHAnsi" w:hAnsiTheme="majorHAnsi" w:cs="Arial"/>
          <w:color w:val="auto"/>
          <w:sz w:val="24"/>
          <w:szCs w:val="24"/>
        </w:rPr>
      </w:pPr>
    </w:p>
    <w:p w:rsidR="0075553C" w:rsidRPr="00E8366A" w:rsidRDefault="0075553C">
      <w:pPr>
        <w:rPr>
          <w:rFonts w:asciiTheme="majorHAnsi" w:hAnsiTheme="majorHAnsi"/>
          <w:color w:val="auto"/>
          <w:sz w:val="24"/>
          <w:szCs w:val="24"/>
        </w:rPr>
      </w:pPr>
    </w:p>
    <w:sectPr w:rsidR="0075553C" w:rsidRPr="00E8366A" w:rsidSect="002E06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026" w:rsidRDefault="00A50026" w:rsidP="00905D14">
      <w:r>
        <w:separator/>
      </w:r>
    </w:p>
  </w:endnote>
  <w:endnote w:type="continuationSeparator" w:id="0">
    <w:p w:rsidR="00A50026" w:rsidRDefault="00A50026" w:rsidP="0090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BF8" w:rsidRDefault="00DA5B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38" w:rsidRDefault="00721D38" w:rsidP="00721D38">
    <w:pPr>
      <w:pStyle w:val="ListParagraph"/>
      <w:ind w:left="1440"/>
      <w:rPr>
        <w:rFonts w:asciiTheme="majorHAnsi" w:hAnsiTheme="majorHAnsi" w:cs="Arial"/>
        <w:color w:val="auto"/>
      </w:rPr>
    </w:pPr>
    <w:r w:rsidRPr="00721D38">
      <w:rPr>
        <w:rFonts w:asciiTheme="majorHAnsi" w:hAnsiTheme="majorHAnsi"/>
        <w:color w:val="auto"/>
      </w:rPr>
      <w:t>1</w:t>
    </w:r>
    <w:r w:rsidRPr="00721D38">
      <w:rPr>
        <w:color w:val="auto"/>
      </w:rPr>
      <w:t xml:space="preserve"> </w:t>
    </w:r>
    <w:proofErr w:type="spellStart"/>
    <w:r w:rsidRPr="00721D38">
      <w:rPr>
        <w:rFonts w:asciiTheme="majorHAnsi" w:hAnsiTheme="majorHAnsi" w:cs="Arial"/>
        <w:b/>
        <w:color w:val="auto"/>
      </w:rPr>
      <w:t>R</w:t>
    </w:r>
    <w:r w:rsidRPr="00721D38">
      <w:rPr>
        <w:rFonts w:asciiTheme="majorHAnsi" w:hAnsiTheme="majorHAnsi" w:cs="Arial"/>
        <w:color w:val="auto"/>
      </w:rPr>
      <w:t>asch</w:t>
    </w:r>
    <w:proofErr w:type="spellEnd"/>
    <w:r w:rsidRPr="00721D38">
      <w:rPr>
        <w:rFonts w:asciiTheme="majorHAnsi" w:hAnsiTheme="majorHAnsi" w:cs="Arial"/>
        <w:color w:val="auto"/>
      </w:rPr>
      <w:t xml:space="preserve"> Un</w:t>
    </w:r>
    <w:r w:rsidRPr="00721D38">
      <w:rPr>
        <w:rFonts w:asciiTheme="majorHAnsi" w:hAnsiTheme="majorHAnsi" w:cs="Arial"/>
        <w:b/>
        <w:color w:val="auto"/>
      </w:rPr>
      <w:t>it</w:t>
    </w:r>
    <w:r>
      <w:rPr>
        <w:rFonts w:asciiTheme="majorHAnsi" w:hAnsiTheme="majorHAnsi" w:cs="Arial"/>
        <w:b/>
        <w:color w:val="auto"/>
      </w:rPr>
      <w:t xml:space="preserve"> (RIT)</w:t>
    </w:r>
    <w:r w:rsidRPr="00721D38">
      <w:rPr>
        <w:rFonts w:asciiTheme="majorHAnsi" w:hAnsiTheme="majorHAnsi" w:cs="Arial"/>
        <w:color w:val="auto"/>
      </w:rPr>
      <w:t xml:space="preserve"> is the score used to measure student achievement and growth.  </w:t>
    </w:r>
  </w:p>
  <w:p w:rsidR="00947CC5" w:rsidRPr="00721D38" w:rsidRDefault="00DA5BF8" w:rsidP="00721D38">
    <w:pPr>
      <w:pStyle w:val="ListParagraph"/>
      <w:ind w:left="1440"/>
      <w:rPr>
        <w:rFonts w:asciiTheme="majorHAnsi" w:hAnsiTheme="majorHAnsi" w:cs="Arial"/>
        <w:color w:val="auto"/>
      </w:rPr>
    </w:pPr>
    <w:r>
      <w:rPr>
        <w:rFonts w:asciiTheme="majorHAnsi" w:hAnsiTheme="majorHAnsi" w:cs="Arial"/>
        <w:color w:val="auto"/>
      </w:rPr>
      <w:t>2 The 40 Wednesday</w:t>
    </w:r>
    <w:r w:rsidR="00947CC5">
      <w:rPr>
        <w:rFonts w:asciiTheme="majorHAnsi" w:hAnsiTheme="majorHAnsi" w:cs="Arial"/>
        <w:color w:val="auto"/>
      </w:rPr>
      <w:t xml:space="preserve">s of the academic year were not included in this figure because </w:t>
    </w:r>
    <w:r w:rsidR="005776CB">
      <w:rPr>
        <w:rFonts w:asciiTheme="majorHAnsi" w:hAnsiTheme="majorHAnsi" w:cs="Arial"/>
        <w:color w:val="auto"/>
      </w:rPr>
      <w:t>these days</w:t>
    </w:r>
    <w:r w:rsidR="00947CC5">
      <w:rPr>
        <w:rFonts w:asciiTheme="majorHAnsi" w:hAnsiTheme="majorHAnsi" w:cs="Arial"/>
        <w:color w:val="auto"/>
      </w:rPr>
      <w:t xml:space="preserve"> are 5.5 hours. </w:t>
    </w:r>
  </w:p>
  <w:p w:rsidR="00721D38" w:rsidRDefault="00721D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BF8" w:rsidRDefault="00DA5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026" w:rsidRDefault="00A50026" w:rsidP="00905D14">
      <w:r>
        <w:separator/>
      </w:r>
    </w:p>
  </w:footnote>
  <w:footnote w:type="continuationSeparator" w:id="0">
    <w:p w:rsidR="00A50026" w:rsidRDefault="00A50026" w:rsidP="00905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BF8" w:rsidRDefault="00DA5B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D14" w:rsidRDefault="00905D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BF8" w:rsidRDefault="00DA5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9D14588"/>
    <w:multiLevelType w:val="hybridMultilevel"/>
    <w:tmpl w:val="8A508E7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AE1857"/>
    <w:multiLevelType w:val="hybridMultilevel"/>
    <w:tmpl w:val="1B8627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036104"/>
    <w:multiLevelType w:val="hybridMultilevel"/>
    <w:tmpl w:val="212272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013ABC"/>
    <w:multiLevelType w:val="hybridMultilevel"/>
    <w:tmpl w:val="153C26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3E723F"/>
    <w:multiLevelType w:val="hybridMultilevel"/>
    <w:tmpl w:val="42763E7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1A3198"/>
    <w:multiLevelType w:val="hybridMultilevel"/>
    <w:tmpl w:val="CBEA63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8BB2DDB"/>
    <w:multiLevelType w:val="hybridMultilevel"/>
    <w:tmpl w:val="A8ECD8E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E61E84"/>
    <w:multiLevelType w:val="hybridMultilevel"/>
    <w:tmpl w:val="DE04E0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2964564"/>
    <w:multiLevelType w:val="hybridMultilevel"/>
    <w:tmpl w:val="955A2D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CFB01C8"/>
    <w:multiLevelType w:val="hybridMultilevel"/>
    <w:tmpl w:val="B2E4789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2"/>
  </w:num>
  <w:num w:numId="5">
    <w:abstractNumId w:val="1"/>
  </w:num>
  <w:num w:numId="6">
    <w:abstractNumId w:val="8"/>
  </w:num>
  <w:num w:numId="7">
    <w:abstractNumId w:val="10"/>
  </w:num>
  <w:num w:numId="8">
    <w:abstractNumId w:val="5"/>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CE1"/>
    <w:rsid w:val="00001AF5"/>
    <w:rsid w:val="00074CA9"/>
    <w:rsid w:val="0007639A"/>
    <w:rsid w:val="00091042"/>
    <w:rsid w:val="00095FCB"/>
    <w:rsid w:val="000B2DB1"/>
    <w:rsid w:val="00107F92"/>
    <w:rsid w:val="00145590"/>
    <w:rsid w:val="00174934"/>
    <w:rsid w:val="001A6166"/>
    <w:rsid w:val="001E2B21"/>
    <w:rsid w:val="001E4974"/>
    <w:rsid w:val="002138A6"/>
    <w:rsid w:val="00294390"/>
    <w:rsid w:val="002E0610"/>
    <w:rsid w:val="0032398D"/>
    <w:rsid w:val="003807D5"/>
    <w:rsid w:val="003C1143"/>
    <w:rsid w:val="003C59F1"/>
    <w:rsid w:val="00423767"/>
    <w:rsid w:val="00446E4A"/>
    <w:rsid w:val="00453CE1"/>
    <w:rsid w:val="004E7F81"/>
    <w:rsid w:val="005255F0"/>
    <w:rsid w:val="0056552C"/>
    <w:rsid w:val="005705DC"/>
    <w:rsid w:val="005776CB"/>
    <w:rsid w:val="00590BFD"/>
    <w:rsid w:val="005B5245"/>
    <w:rsid w:val="005F4FAA"/>
    <w:rsid w:val="0062082F"/>
    <w:rsid w:val="00620F9B"/>
    <w:rsid w:val="006353D8"/>
    <w:rsid w:val="0066123A"/>
    <w:rsid w:val="00674C64"/>
    <w:rsid w:val="006852EB"/>
    <w:rsid w:val="006A6672"/>
    <w:rsid w:val="006B5C74"/>
    <w:rsid w:val="00704768"/>
    <w:rsid w:val="00721D38"/>
    <w:rsid w:val="007537B0"/>
    <w:rsid w:val="0075553C"/>
    <w:rsid w:val="00801F4B"/>
    <w:rsid w:val="00837E93"/>
    <w:rsid w:val="008516DA"/>
    <w:rsid w:val="00867AD4"/>
    <w:rsid w:val="008D17B3"/>
    <w:rsid w:val="008F6DE5"/>
    <w:rsid w:val="00905D14"/>
    <w:rsid w:val="00911536"/>
    <w:rsid w:val="009208B3"/>
    <w:rsid w:val="00947CC5"/>
    <w:rsid w:val="009955D4"/>
    <w:rsid w:val="009A676C"/>
    <w:rsid w:val="009D4931"/>
    <w:rsid w:val="009D574F"/>
    <w:rsid w:val="009F2B30"/>
    <w:rsid w:val="00A118E0"/>
    <w:rsid w:val="00A50026"/>
    <w:rsid w:val="00A607D0"/>
    <w:rsid w:val="00A9675C"/>
    <w:rsid w:val="00A977F3"/>
    <w:rsid w:val="00B30336"/>
    <w:rsid w:val="00B61A88"/>
    <w:rsid w:val="00B764EF"/>
    <w:rsid w:val="00B927EE"/>
    <w:rsid w:val="00BC0575"/>
    <w:rsid w:val="00BC0DEB"/>
    <w:rsid w:val="00BC5092"/>
    <w:rsid w:val="00BD4529"/>
    <w:rsid w:val="00C27D9C"/>
    <w:rsid w:val="00C36882"/>
    <w:rsid w:val="00C86663"/>
    <w:rsid w:val="00CC114A"/>
    <w:rsid w:val="00D1627F"/>
    <w:rsid w:val="00D416F5"/>
    <w:rsid w:val="00D60CCC"/>
    <w:rsid w:val="00D76BA7"/>
    <w:rsid w:val="00D93F5A"/>
    <w:rsid w:val="00DA5BF8"/>
    <w:rsid w:val="00DA6956"/>
    <w:rsid w:val="00DD62F3"/>
    <w:rsid w:val="00DF04E9"/>
    <w:rsid w:val="00E2607E"/>
    <w:rsid w:val="00E42AAC"/>
    <w:rsid w:val="00E56B41"/>
    <w:rsid w:val="00E8366A"/>
    <w:rsid w:val="00EA7544"/>
    <w:rsid w:val="00ED6C53"/>
    <w:rsid w:val="00EF3087"/>
    <w:rsid w:val="00F34A6A"/>
    <w:rsid w:val="00F37340"/>
    <w:rsid w:val="00F40794"/>
    <w:rsid w:val="00F948F6"/>
    <w:rsid w:val="00FA4A0E"/>
    <w:rsid w:val="00FD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1EA96D-7FAB-4761-96A9-CDD40578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CE1"/>
    <w:rPr>
      <w:rFonts w:ascii="Tahoma" w:eastAsiaTheme="majorEastAsia" w:hAnsi="Tahoma"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7B0"/>
    <w:rPr>
      <w:rFonts w:ascii="Segoe UI" w:eastAsiaTheme="majorEastAsia" w:hAnsi="Segoe UI" w:cs="Segoe UI"/>
      <w:color w:val="595959" w:themeColor="text1" w:themeTint="A6"/>
      <w:sz w:val="18"/>
      <w:szCs w:val="18"/>
    </w:rPr>
  </w:style>
  <w:style w:type="paragraph" w:customStyle="1" w:styleId="Level1">
    <w:name w:val="Level 1"/>
    <w:basedOn w:val="Normal"/>
    <w:rsid w:val="001E4974"/>
    <w:pPr>
      <w:widowControl w:val="0"/>
    </w:pPr>
    <w:rPr>
      <w:rFonts w:ascii="Times New Roman" w:eastAsia="Times New Roman" w:hAnsi="Times New Roman" w:cs="Times New Roman"/>
      <w:color w:val="auto"/>
      <w:sz w:val="24"/>
      <w:szCs w:val="20"/>
    </w:rPr>
  </w:style>
  <w:style w:type="paragraph" w:styleId="ListParagraph">
    <w:name w:val="List Paragraph"/>
    <w:basedOn w:val="Normal"/>
    <w:uiPriority w:val="34"/>
    <w:qFormat/>
    <w:rsid w:val="006852EB"/>
    <w:pPr>
      <w:ind w:left="720"/>
      <w:contextualSpacing/>
    </w:pPr>
  </w:style>
  <w:style w:type="paragraph" w:styleId="Header">
    <w:name w:val="header"/>
    <w:basedOn w:val="Normal"/>
    <w:link w:val="HeaderChar"/>
    <w:uiPriority w:val="99"/>
    <w:unhideWhenUsed/>
    <w:rsid w:val="00905D14"/>
    <w:pPr>
      <w:tabs>
        <w:tab w:val="center" w:pos="4680"/>
        <w:tab w:val="right" w:pos="9360"/>
      </w:tabs>
    </w:pPr>
  </w:style>
  <w:style w:type="character" w:customStyle="1" w:styleId="HeaderChar">
    <w:name w:val="Header Char"/>
    <w:basedOn w:val="DefaultParagraphFont"/>
    <w:link w:val="Header"/>
    <w:uiPriority w:val="99"/>
    <w:rsid w:val="00905D14"/>
    <w:rPr>
      <w:rFonts w:ascii="Tahoma" w:eastAsiaTheme="majorEastAsia" w:hAnsi="Tahoma" w:cstheme="majorBidi"/>
      <w:color w:val="595959" w:themeColor="text1" w:themeTint="A6"/>
    </w:rPr>
  </w:style>
  <w:style w:type="paragraph" w:styleId="Footer">
    <w:name w:val="footer"/>
    <w:basedOn w:val="Normal"/>
    <w:link w:val="FooterChar"/>
    <w:uiPriority w:val="99"/>
    <w:unhideWhenUsed/>
    <w:rsid w:val="00905D14"/>
    <w:pPr>
      <w:tabs>
        <w:tab w:val="center" w:pos="4680"/>
        <w:tab w:val="right" w:pos="9360"/>
      </w:tabs>
    </w:pPr>
  </w:style>
  <w:style w:type="character" w:customStyle="1" w:styleId="FooterChar">
    <w:name w:val="Footer Char"/>
    <w:basedOn w:val="DefaultParagraphFont"/>
    <w:link w:val="Footer"/>
    <w:uiPriority w:val="99"/>
    <w:rsid w:val="00905D14"/>
    <w:rPr>
      <w:rFonts w:ascii="Tahoma" w:eastAsiaTheme="majorEastAsia" w:hAnsi="Tahoma" w:cstheme="majorBidi"/>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Foster</dc:creator>
  <cp:lastModifiedBy>Tina Long</cp:lastModifiedBy>
  <cp:revision>2</cp:revision>
  <cp:lastPrinted>2015-06-29T16:27:00Z</cp:lastPrinted>
  <dcterms:created xsi:type="dcterms:W3CDTF">2016-07-16T13:59:00Z</dcterms:created>
  <dcterms:modified xsi:type="dcterms:W3CDTF">2016-07-16T13:59:00Z</dcterms:modified>
</cp:coreProperties>
</file>